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黑体" w:hAnsi="黑体" w:eastAsia="黑体"/>
          <w:sz w:val="32"/>
          <w:szCs w:val="32"/>
        </w:rPr>
      </w:pPr>
      <w:r>
        <w:rPr>
          <w:rFonts w:hint="eastAsia" w:ascii="黑体" w:hAnsi="黑体" w:eastAsia="黑体"/>
          <w:sz w:val="32"/>
          <w:szCs w:val="32"/>
        </w:rPr>
        <w:t>高校疏解对郊区小城镇城镇化的影响研究</w:t>
      </w:r>
    </w:p>
    <w:p>
      <w:pPr>
        <w:spacing w:line="220" w:lineRule="atLeast"/>
        <w:jc w:val="center"/>
        <w:rPr>
          <w:rFonts w:ascii="黑体" w:hAnsi="黑体" w:eastAsia="黑体"/>
          <w:sz w:val="32"/>
          <w:szCs w:val="32"/>
        </w:rPr>
      </w:pPr>
      <w:r>
        <w:rPr>
          <w:rFonts w:hint="eastAsia" w:ascii="黑体" w:hAnsi="黑体" w:eastAsia="黑体"/>
          <w:sz w:val="32"/>
          <w:szCs w:val="32"/>
        </w:rPr>
        <w:t>——以北京城市学院疏解到顺义区杨镇为例</w:t>
      </w:r>
    </w:p>
    <w:p>
      <w:pPr>
        <w:spacing w:line="22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肖瑞青</w:t>
      </w:r>
      <w:r>
        <w:rPr>
          <w:rStyle w:val="9"/>
          <w:rFonts w:asciiTheme="minorEastAsia" w:hAnsiTheme="minorEastAsia" w:eastAsiaTheme="minorEastAsia"/>
          <w:sz w:val="21"/>
          <w:szCs w:val="21"/>
        </w:rPr>
        <w:footnoteReference w:id="0"/>
      </w:r>
      <w:r>
        <w:rPr>
          <w:rFonts w:hint="eastAsia" w:asciiTheme="minorEastAsia" w:hAnsiTheme="minorEastAsia" w:eastAsiaTheme="minorEastAsia"/>
          <w:sz w:val="21"/>
          <w:szCs w:val="21"/>
        </w:rPr>
        <w:t>，刘希庆，林琛，范文晶，万妍</w:t>
      </w:r>
    </w:p>
    <w:p>
      <w:pPr>
        <w:spacing w:line="22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（北京城市学院经济管理学部，北京 </w:t>
      </w:r>
      <w:r>
        <w:rPr>
          <w:rFonts w:asciiTheme="minorEastAsia" w:hAnsiTheme="minorEastAsia" w:eastAsiaTheme="minorEastAsia"/>
          <w:sz w:val="21"/>
          <w:szCs w:val="21"/>
        </w:rPr>
        <w:t xml:space="preserve"> 101399</w:t>
      </w:r>
      <w:r>
        <w:rPr>
          <w:rFonts w:hint="eastAsia" w:asciiTheme="minorEastAsia" w:hAnsiTheme="minorEastAsia" w:eastAsiaTheme="minorEastAsia"/>
          <w:sz w:val="21"/>
          <w:szCs w:val="21"/>
        </w:rPr>
        <w:t>）</w:t>
      </w:r>
    </w:p>
    <w:p>
      <w:pPr>
        <w:spacing w:line="220" w:lineRule="atLeast"/>
        <w:jc w:val="center"/>
        <w:rPr>
          <w:rFonts w:asciiTheme="minorEastAsia" w:hAnsiTheme="minorEastAsia" w:eastAsiaTheme="minorEastAsia"/>
          <w:sz w:val="21"/>
          <w:szCs w:val="21"/>
        </w:rPr>
      </w:pPr>
    </w:p>
    <w:p>
      <w:pPr>
        <w:spacing w:line="400" w:lineRule="exact"/>
        <w:ind w:firstLine="422"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b/>
          <w:sz w:val="21"/>
          <w:szCs w:val="21"/>
        </w:rPr>
        <w:t>摘要：</w:t>
      </w:r>
      <w:r>
        <w:rPr>
          <w:rFonts w:hint="eastAsia" w:asciiTheme="minorEastAsia" w:hAnsiTheme="minorEastAsia" w:eastAsiaTheme="minorEastAsia"/>
          <w:color w:val="000000" w:themeColor="text1"/>
          <w:sz w:val="21"/>
          <w:szCs w:val="21"/>
          <w14:textFill>
            <w14:solidFill>
              <w14:schemeClr w14:val="tx1"/>
            </w14:solidFill>
          </w14:textFill>
        </w:rPr>
        <w:t>以小城镇为依托，通过引进高校来促进当地城镇化发展成为了很多地方政府解决小城镇发展问题的重要抓手。高校疏解到小城镇能有力推动小城镇的城镇化发展。本文首先对高校疏解的原因和特点、郊区小城镇城镇化特点进行了分析，在此基础上，以北京城市学院疏解到北京市顺义区杨镇为例，深入分析了高校疏解对迁入地郊区小城镇城镇化的影响。这些影响包括：导致小城镇人口数量的激增和人口结构的突变；有力地促进小城镇公共基础设施建设；显著地改变原有发展模式；</w:t>
      </w:r>
      <w:r>
        <w:rPr>
          <w:rFonts w:hint="eastAsia" w:asciiTheme="minorEastAsia" w:hAnsiTheme="minorEastAsia" w:eastAsiaTheme="minorEastAsia"/>
          <w:sz w:val="21"/>
          <w:szCs w:val="21"/>
        </w:rPr>
        <w:t>能快速激活存量资产，提升资产使用效率</w:t>
      </w:r>
      <w:r>
        <w:rPr>
          <w:rFonts w:hint="eastAsia" w:asciiTheme="minorEastAsia" w:hAnsiTheme="minorEastAsia" w:eastAsiaTheme="minorEastAsia"/>
          <w:color w:val="000000" w:themeColor="text1"/>
          <w:sz w:val="21"/>
          <w:szCs w:val="21"/>
          <w14:textFill>
            <w14:solidFill>
              <w14:schemeClr w14:val="tx1"/>
            </w14:solidFill>
          </w14:textFill>
        </w:rPr>
        <w:t>。</w:t>
      </w:r>
    </w:p>
    <w:p>
      <w:pPr>
        <w:spacing w:line="400" w:lineRule="exact"/>
        <w:ind w:firstLine="422" w:firstLineChars="200"/>
        <w:rPr>
          <w:rFonts w:asciiTheme="minorEastAsia" w:hAnsiTheme="minorEastAsia" w:eastAsiaTheme="minorEastAsia"/>
          <w:sz w:val="21"/>
          <w:szCs w:val="21"/>
        </w:rPr>
      </w:pPr>
      <w:r>
        <w:rPr>
          <w:rFonts w:hint="eastAsia" w:asciiTheme="minorEastAsia" w:hAnsiTheme="minorEastAsia" w:eastAsiaTheme="minorEastAsia"/>
          <w:b/>
          <w:sz w:val="21"/>
          <w:szCs w:val="21"/>
        </w:rPr>
        <w:t>关键词：</w:t>
      </w:r>
      <w:r>
        <w:rPr>
          <w:rFonts w:hint="eastAsia" w:asciiTheme="minorEastAsia" w:hAnsiTheme="minorEastAsia" w:eastAsiaTheme="minorEastAsia"/>
          <w:sz w:val="21"/>
          <w:szCs w:val="21"/>
        </w:rPr>
        <w:t>高校疏解；小城镇；城镇化</w:t>
      </w:r>
    </w:p>
    <w:p>
      <w:pPr>
        <w:spacing w:line="400" w:lineRule="exact"/>
        <w:ind w:firstLine="422" w:firstLineChars="200"/>
        <w:rPr>
          <w:rFonts w:asciiTheme="minorEastAsia" w:hAnsiTheme="minorEastAsia" w:eastAsiaTheme="minorEastAsia"/>
          <w:sz w:val="21"/>
          <w:szCs w:val="21"/>
        </w:rPr>
      </w:pPr>
      <w:r>
        <w:rPr>
          <w:rFonts w:hint="eastAsia" w:asciiTheme="minorEastAsia" w:hAnsiTheme="minorEastAsia" w:eastAsiaTheme="minorEastAsia"/>
          <w:b/>
          <w:sz w:val="21"/>
          <w:szCs w:val="21"/>
        </w:rPr>
        <w:t>中图分类号：</w:t>
      </w:r>
      <w:r>
        <w:rPr>
          <w:rFonts w:hint="eastAsia" w:asciiTheme="minorEastAsia" w:hAnsiTheme="minorEastAsia" w:eastAsiaTheme="minorEastAsia"/>
          <w:sz w:val="21"/>
          <w:szCs w:val="21"/>
        </w:rPr>
        <w:t>F</w:t>
      </w:r>
      <w:r>
        <w:rPr>
          <w:rFonts w:asciiTheme="minorEastAsia" w:hAnsiTheme="minorEastAsia" w:eastAsiaTheme="minorEastAsia"/>
          <w:sz w:val="21"/>
          <w:szCs w:val="21"/>
        </w:rPr>
        <w:t xml:space="preserve">299.21   </w:t>
      </w:r>
      <w:r>
        <w:rPr>
          <w:rFonts w:asciiTheme="minorEastAsia" w:hAnsiTheme="minorEastAsia" w:eastAsiaTheme="minorEastAsia"/>
          <w:b/>
          <w:sz w:val="21"/>
          <w:szCs w:val="21"/>
        </w:rPr>
        <w:t xml:space="preserve"> </w:t>
      </w:r>
      <w:r>
        <w:rPr>
          <w:rFonts w:hint="eastAsia" w:asciiTheme="minorEastAsia" w:hAnsiTheme="minorEastAsia" w:eastAsiaTheme="minorEastAsia"/>
          <w:b/>
          <w:sz w:val="21"/>
          <w:szCs w:val="21"/>
        </w:rPr>
        <w:t>文献标识码：</w:t>
      </w:r>
      <w:r>
        <w:rPr>
          <w:rFonts w:asciiTheme="minorEastAsia" w:hAnsiTheme="minorEastAsia" w:eastAsiaTheme="minorEastAsia"/>
          <w:sz w:val="21"/>
          <w:szCs w:val="21"/>
        </w:rPr>
        <w:t xml:space="preserve">A   </w:t>
      </w:r>
      <w:r>
        <w:rPr>
          <w:rFonts w:hint="eastAsia" w:asciiTheme="minorEastAsia" w:hAnsiTheme="minorEastAsia" w:eastAsiaTheme="minorEastAsia"/>
          <w:b/>
          <w:sz w:val="21"/>
          <w:szCs w:val="21"/>
        </w:rPr>
        <w:t>文章编号：</w:t>
      </w:r>
    </w:p>
    <w:p>
      <w:pPr>
        <w:spacing w:line="360" w:lineRule="auto"/>
        <w:ind w:firstLine="420" w:firstLineChars="200"/>
        <w:rPr>
          <w:rFonts w:asciiTheme="minorEastAsia" w:hAnsiTheme="minorEastAsia" w:eastAsiaTheme="minorEastAsia"/>
          <w:sz w:val="21"/>
          <w:szCs w:val="21"/>
        </w:rPr>
      </w:pPr>
    </w:p>
    <w:p>
      <w:pPr>
        <w:spacing w:after="0" w:line="400" w:lineRule="atLeas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引言</w:t>
      </w:r>
    </w:p>
    <w:p>
      <w:pPr>
        <w:spacing w:after="0" w:line="40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为了促进京津冀协同发展，疏解北京非首都功能，北京市政府自2015年起开始有计划有步骤地将北京城区内的一些高校进行疏解，并统筹空间布局、扎实推进高校新区建设。根据北京市统一安排，在迁入地各级政府的支持下，北京城市学院、北京工商大学、北京建筑大学等市属高校已基本完成了疏解任务。良乡、沙河等高教园区因之得到了巨大发展，为未来的高校疏解工作的继续深入打下了坚实的基础。高校的疏解对迁入地的发展也产生了巨大的影响，由于高校自身发展的需要，这些被疏解高校的建设成为了迁入地城镇化建设的重要抓手。本文以北京城市学院疏解到郊区小城镇顺义区杨镇为例，深入分析高校疏解对迁入地郊区城镇化发展的影响。</w:t>
      </w:r>
    </w:p>
    <w:p>
      <w:pPr>
        <w:spacing w:after="0" w:line="400" w:lineRule="atLeas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一、高校疏解</w:t>
      </w:r>
    </w:p>
    <w:p>
      <w:pPr>
        <w:spacing w:after="0" w:line="40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高校疏解是指将大学从城市核心区域整体或部分迁入城市外围地区。北京市高校众多，依据《北京统计年鉴2</w:t>
      </w:r>
      <w:r>
        <w:rPr>
          <w:rFonts w:asciiTheme="minorEastAsia" w:hAnsiTheme="minorEastAsia" w:eastAsiaTheme="minorEastAsia"/>
          <w:sz w:val="21"/>
          <w:szCs w:val="21"/>
        </w:rPr>
        <w:t>020</w:t>
      </w:r>
      <w:r>
        <w:rPr>
          <w:rFonts w:hint="eastAsia" w:asciiTheme="minorEastAsia" w:hAnsiTheme="minorEastAsia" w:eastAsiaTheme="minorEastAsia"/>
          <w:sz w:val="21"/>
          <w:szCs w:val="21"/>
        </w:rPr>
        <w:t>》可知，截止至201</w:t>
      </w:r>
      <w:r>
        <w:rPr>
          <w:rFonts w:asciiTheme="minorEastAsia" w:hAnsiTheme="minorEastAsia" w:eastAsiaTheme="minorEastAsia"/>
          <w:sz w:val="21"/>
          <w:szCs w:val="21"/>
        </w:rPr>
        <w:t>9</w:t>
      </w:r>
      <w:r>
        <w:rPr>
          <w:rFonts w:hint="eastAsia" w:asciiTheme="minorEastAsia" w:hAnsiTheme="minorEastAsia" w:eastAsiaTheme="minorEastAsia"/>
          <w:sz w:val="21"/>
          <w:szCs w:val="21"/>
        </w:rPr>
        <w:t>年，北京共有高等院校110所，其中，普通高等院校92所，成人高等学校18所；在校师生人数高达7</w:t>
      </w:r>
      <w:r>
        <w:rPr>
          <w:rFonts w:asciiTheme="minorEastAsia" w:hAnsiTheme="minorEastAsia" w:eastAsiaTheme="minorEastAsia"/>
          <w:sz w:val="21"/>
          <w:szCs w:val="21"/>
        </w:rPr>
        <w:t>3.36</w:t>
      </w:r>
      <w:r>
        <w:rPr>
          <w:rFonts w:hint="eastAsia" w:asciiTheme="minorEastAsia" w:hAnsiTheme="minorEastAsia" w:eastAsiaTheme="minorEastAsia"/>
          <w:sz w:val="21"/>
          <w:szCs w:val="21"/>
        </w:rPr>
        <w:t>万人，其中学生5</w:t>
      </w:r>
      <w:r>
        <w:rPr>
          <w:rFonts w:asciiTheme="minorEastAsia" w:hAnsiTheme="minorEastAsia" w:eastAsiaTheme="minorEastAsia"/>
          <w:sz w:val="21"/>
          <w:szCs w:val="21"/>
        </w:rPr>
        <w:t>8.60</w:t>
      </w:r>
      <w:r>
        <w:rPr>
          <w:rFonts w:hint="eastAsia" w:asciiTheme="minorEastAsia" w:hAnsiTheme="minorEastAsia" w:eastAsiaTheme="minorEastAsia"/>
          <w:sz w:val="21"/>
          <w:szCs w:val="21"/>
        </w:rPr>
        <w:t>万人，教职工1</w:t>
      </w:r>
      <w:r>
        <w:rPr>
          <w:rFonts w:asciiTheme="minorEastAsia" w:hAnsiTheme="minorEastAsia" w:eastAsiaTheme="minorEastAsia"/>
          <w:sz w:val="21"/>
          <w:szCs w:val="21"/>
        </w:rPr>
        <w:t>4.76</w:t>
      </w:r>
      <w:r>
        <w:rPr>
          <w:rFonts w:hint="eastAsia" w:asciiTheme="minorEastAsia" w:hAnsiTheme="minorEastAsia" w:eastAsiaTheme="minorEastAsia"/>
          <w:sz w:val="21"/>
          <w:szCs w:val="21"/>
        </w:rPr>
        <w:t>万人。这些高校为北京市的社会、经济、城镇化等各个方面的发展作出了重大贡献。进入新的历史时期，面对国家和北京市的新的发展格局，许多高校踏上了疏解的征途：有的高校已经疏解、有的正在疏解、有的正计划疏解。深入分析高校疏解的各种具体情态，就可以发现高校的疏解有其响应政府号召的原因，同时也存在着高校自身发展的迫切要求因素。另外，高校疏解也体现出了一些共同的特点。</w:t>
      </w:r>
    </w:p>
    <w:p>
      <w:pPr>
        <w:spacing w:after="0" w:line="40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（一）高校疏解的原因。高校疏解主要有如下三方面的原因：</w:t>
      </w:r>
    </w:p>
    <w:p>
      <w:pPr>
        <w:spacing w:after="0" w:line="40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其一，向外寻求更大的物理空间。随着我国经济的快速发展，九年义务教育的全面实施，高中教育的规模不断扩大，教育的水平也在不断提升，同时，高等学校也不断扩招，而且更多的人有愿望也有经济实力去接受大学教育以及更高层次的研究生教育或各种专业培训。这就需要高校有足够的空间来满足不断增加的学生的求学需求，这包括对学习的空间、休息的空间、娱乐的空间需求等。但北京市各高校的现有空间格局是经过数十年逐渐发展所形成，五环以内普通高校就有55所，占北京市普通高校60%。由于地处五环内，这些高校已经很难在空间上进行扩展。这样就会影响学校的长远发展，势必会向外寻求更大物理空间。</w:t>
      </w:r>
    </w:p>
    <w:p>
      <w:pPr>
        <w:spacing w:after="0" w:line="40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其二，调整发展格局主动响应北京市未来整体发展规划。北京作为我国的首都，其未来的战略定位是“政治中心、文化中心、国际交往中心、科技创新中心”。地处北京城市核心区的众多高校的现有发展格局是历史形成的，尽管有其自身发展规律和发展规划，但不断提高教学质量、扩大教学规模是现阶段我国各高校发展所追求的目标。因此，从某种程度上来说，北京高校现有发展格局与北京市未来整体发展规划已很难匹配，这就要求各有关高校对其发展格局进行调整。而高校疏解则是目前与之相适应的一种重要的调整方式。自2014年习近平同志就首都发展作出指示后，北京地区部分高校就采取行动，按照北京“十三五”教育规划“老校区向研究生培养基地、研发创新基地和重要智库转型”要求开展疏解工作（王铭，2</w:t>
      </w:r>
      <w:r>
        <w:rPr>
          <w:rFonts w:asciiTheme="minorEastAsia" w:hAnsiTheme="minorEastAsia" w:eastAsiaTheme="minorEastAsia"/>
          <w:sz w:val="21"/>
          <w:szCs w:val="21"/>
        </w:rPr>
        <w:t>019</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w:t>
      </w:r>
    </w:p>
    <w:p>
      <w:pPr>
        <w:spacing w:after="0" w:line="40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其三，借力打力扩大自身的影响。目前我国的高等教育呈现越来越激烈的竞争态势，有些高校为了扩大影响，不再囿于原来的一亩三分地，主动出击，向外扩展，通过建立分校来实现扩张以达到扩大其影响力的目的。与此同时，随着我国近几十年的快速发展，人才尤其是高水平人才对于地方经济发展的重要性越来越凸显，很多地方政府通过筑巢引凤的方式来吸引高校入驻，以便为当地经济社会发展带来所需人才；另外，高校作为一种特殊的资源对所在地的经济、社会等方面的发展的作用也是有目共睹，鉴于此，办高校发展高等教育成为许多地方政府追求的重要目标和重要抓手。因此，有些高校就借力打力，借用异地政府的力量，如各种优惠的土地政策、财政政策、人才政策等，通过在异地建立分校的方式来进行高校疏解。</w:t>
      </w:r>
    </w:p>
    <w:p>
      <w:pPr>
        <w:spacing w:after="0" w:line="40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（二）高校疏解的特点。北京高校众多，需疏解的高校也多，尽管高校的各有特色，迁入地的情况也不尽相同，但高校疏解也呈现一些共同的特点。</w:t>
      </w:r>
    </w:p>
    <w:p>
      <w:pPr>
        <w:spacing w:after="0" w:line="40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其一，部分疏解。为了配合将首都北京打造成科技创新中心，北京核心城区的高校疏解并不是彻底的搬迁，而只是进行了部分疏解，其主要目的是减少人口数量、降低人口密度。就目前各高校的疏解情况来看，各高校疏解主要是将全部或部分本科生以及部分职能机构或研究机构向外迁移，而老校区从空间上进行保留，主要用于研究生教育基地和研发创新基地。</w:t>
      </w:r>
    </w:p>
    <w:p>
      <w:pPr>
        <w:spacing w:after="0" w:line="40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其二，从核心城区向郊区小城镇疏解。从迁入地来看，高校疏解基本上是从核心城区向郊区小城镇迁移，如北京大学部分疏解到昌平区马池口镇、北京电影学院疏解到怀柔区杨宋镇、北京城市学院疏解到顺义区杨镇等；另外，北京师范大学、北京航空航天大学、中央财经大学、外交学院、中国矿业大学（北京）等高校分别疏解到昌平区沙河镇沙河高教园区，北京工商大学、北京理工大学、首都师范大学、北京中医药大学等高校则疏解到房山区良乡镇良乡高教园区。</w:t>
      </w:r>
    </w:p>
    <w:p>
      <w:pPr>
        <w:spacing w:after="0" w:line="40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其三，新校区建设起点不一。有的疏解高校是在迁入地郊区小城镇从零开始建设新校区，如北京工商大学等高校就是在房山区良乡镇的良乡高教园区开始建设，通过几年建设具备基本教学条件后，于2</w:t>
      </w:r>
      <w:r>
        <w:rPr>
          <w:rFonts w:asciiTheme="minorEastAsia" w:hAnsiTheme="minorEastAsia" w:eastAsiaTheme="minorEastAsia"/>
          <w:sz w:val="21"/>
          <w:szCs w:val="21"/>
        </w:rPr>
        <w:t>018</w:t>
      </w:r>
      <w:r>
        <w:rPr>
          <w:rFonts w:hint="eastAsia" w:asciiTheme="minorEastAsia" w:hAnsiTheme="minorEastAsia" w:eastAsiaTheme="minorEastAsia"/>
          <w:sz w:val="21"/>
          <w:szCs w:val="21"/>
        </w:rPr>
        <w:t>年逐步迁入；有的疏解高校在迁入地郊区小城镇并非从零开始，而是通过教育资源重组，充分利用迁入地郊区小城镇现有资源开展疏解高校的建设与发展，如北京城市学院就是通过与原北京现代职业技术学院的整合，在北京市政府决策当年率先在北京众多高校中高效开展疏解工作的；再如北京大学就是通过购买原北京吉利学院的校园达到快速疏解及快速发展。</w:t>
      </w:r>
    </w:p>
    <w:p>
      <w:pPr>
        <w:spacing w:after="0" w:line="400" w:lineRule="atLeas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二、郊区小城镇城镇化的特点</w:t>
      </w:r>
    </w:p>
    <w:p>
      <w:pPr>
        <w:spacing w:after="0" w:line="40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郊区小城镇是指位于核心城区边缘的小城镇，这些小城镇是所在地区的政治、经济、文化中心，是连结大城市（核心城区）与乡村的桥梁（张雪莲，2017）；或者说是联系城市与乡村的重要纽带（王林容，2020）。城镇化是指人口、产业不断向城镇所在地集聚，城市文明向农村不断扩散传播，地区社会治理结构不断创新，人们的生活方式不断进步的过程</w:t>
      </w:r>
      <w:r>
        <w:rPr>
          <w:rFonts w:hint="eastAsia" w:asciiTheme="minorEastAsia" w:hAnsiTheme="minorEastAsia" w:eastAsiaTheme="minorEastAsia"/>
          <w:sz w:val="21"/>
          <w:szCs w:val="21"/>
          <w:vertAlign w:val="superscript"/>
        </w:rPr>
        <w:t>[</w:t>
      </w:r>
      <w:r>
        <w:rPr>
          <w:rFonts w:asciiTheme="minorEastAsia" w:hAnsiTheme="minorEastAsia" w:eastAsiaTheme="minorEastAsia"/>
          <w:sz w:val="21"/>
          <w:szCs w:val="21"/>
          <w:vertAlign w:val="superscript"/>
        </w:rPr>
        <w:t>4]</w:t>
      </w:r>
      <w:r>
        <w:rPr>
          <w:rFonts w:hint="eastAsia" w:asciiTheme="minorEastAsia" w:hAnsiTheme="minorEastAsia" w:eastAsiaTheme="minorEastAsia"/>
          <w:sz w:val="21"/>
          <w:szCs w:val="21"/>
        </w:rPr>
        <w:t>（肖瑞青等，2020）。郊区小城镇城镇化主要有如下三方面的特点。</w:t>
      </w:r>
    </w:p>
    <w:p>
      <w:pPr>
        <w:spacing w:after="0" w:line="40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其一，城镇化水平低。国际上通常用常住人口城镇化率这一指标来衡量一地的城镇化发展水平。常住人口城镇化率是指城镇人口占常住人口的比例。至201</w:t>
      </w:r>
      <w:r>
        <w:rPr>
          <w:rFonts w:asciiTheme="minorEastAsia" w:hAnsiTheme="minorEastAsia" w:eastAsiaTheme="minorEastAsia"/>
          <w:sz w:val="21"/>
          <w:szCs w:val="21"/>
        </w:rPr>
        <w:t>9</w:t>
      </w:r>
      <w:r>
        <w:rPr>
          <w:rFonts w:hint="eastAsia" w:asciiTheme="minorEastAsia" w:hAnsiTheme="minorEastAsia" w:eastAsiaTheme="minorEastAsia"/>
          <w:sz w:val="21"/>
          <w:szCs w:val="21"/>
        </w:rPr>
        <w:t>年末，北京市的城镇化率为86.</w:t>
      </w:r>
      <w:r>
        <w:rPr>
          <w:rFonts w:asciiTheme="minorEastAsia" w:hAnsiTheme="minorEastAsia" w:eastAsiaTheme="minorEastAsia"/>
          <w:sz w:val="21"/>
          <w:szCs w:val="21"/>
        </w:rPr>
        <w:t>6</w:t>
      </w:r>
      <w:r>
        <w:rPr>
          <w:rFonts w:hint="eastAsia" w:asciiTheme="minorEastAsia" w:hAnsiTheme="minorEastAsia" w:eastAsiaTheme="minorEastAsia"/>
          <w:sz w:val="21"/>
          <w:szCs w:val="21"/>
        </w:rPr>
        <w:t>0%，核心城区(主要指东城区、西城区、石景山区、海淀区、丰台区、朝阳区)的为99.</w:t>
      </w:r>
      <w:r>
        <w:rPr>
          <w:rFonts w:asciiTheme="minorEastAsia" w:hAnsiTheme="minorEastAsia" w:eastAsiaTheme="minorEastAsia"/>
          <w:sz w:val="21"/>
          <w:szCs w:val="21"/>
        </w:rPr>
        <w:t>64</w:t>
      </w:r>
      <w:r>
        <w:rPr>
          <w:rFonts w:hint="eastAsia" w:asciiTheme="minorEastAsia" w:hAnsiTheme="minorEastAsia" w:eastAsiaTheme="minorEastAsia"/>
          <w:sz w:val="21"/>
          <w:szCs w:val="21"/>
        </w:rPr>
        <w:t>%，其余十个郊区县市均值的为7</w:t>
      </w:r>
      <w:r>
        <w:rPr>
          <w:rFonts w:asciiTheme="minorEastAsia" w:hAnsiTheme="minorEastAsia" w:eastAsiaTheme="minorEastAsia"/>
          <w:sz w:val="21"/>
          <w:szCs w:val="21"/>
        </w:rPr>
        <w:t>2.38</w:t>
      </w:r>
      <w:r>
        <w:rPr>
          <w:rFonts w:hint="eastAsia" w:asciiTheme="minorEastAsia" w:hAnsiTheme="minorEastAsia" w:eastAsiaTheme="minorEastAsia"/>
          <w:sz w:val="21"/>
          <w:szCs w:val="21"/>
        </w:rPr>
        <w:t>%，顺义区最低为5</w:t>
      </w:r>
      <w:r>
        <w:rPr>
          <w:rFonts w:asciiTheme="minorEastAsia" w:hAnsiTheme="minorEastAsia" w:eastAsiaTheme="minorEastAsia"/>
          <w:sz w:val="21"/>
          <w:szCs w:val="21"/>
        </w:rPr>
        <w:t>7.82</w:t>
      </w:r>
      <w:r>
        <w:rPr>
          <w:rFonts w:hint="eastAsia" w:asciiTheme="minorEastAsia" w:hAnsiTheme="minorEastAsia" w:eastAsiaTheme="minorEastAsia"/>
          <w:sz w:val="21"/>
          <w:szCs w:val="21"/>
        </w:rPr>
        <w:t>%。顺义区杨镇其城镇化率约为60%（此数据含北京城市学院自2015年逐年疏解迁移来的师生进行的测算），如若不考虑疏解迁移来的师生，其城镇化率若为40%。数据表明：尽管杨镇距离北京核心城区40公里，距离顺义新城14公里，距离首都国际机场20公里，且是北京市首批33家重点建设小城镇，但这个郊区小城镇的城镇化水平仍然较低。</w:t>
      </w:r>
    </w:p>
    <w:p>
      <w:pPr>
        <w:spacing w:after="0" w:line="40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其二，支撑城镇化高水平高质量持续发展的能力弱。城镇化是一个系统工程，要保证城镇化高水平高质量持续发展需要各种资源的支撑。但郊区小城镇由于镇区建成区规模通常较小，水、电、气等公共基础设施承载力较弱；社会公共服务水平较低，难以提供高水平的教育与医疗服务；产业规模较小且缺乏一定特色，难以提供城镇发展所需的大量的经济资源；小城镇经济体量较小，融资能力较弱，难以为城镇化发展提供足够的资本支持。由此可见，小城镇的规模小，集聚功能弱，辐射能力差，导致自身支撑城镇化高水平高质量持续发展的能力弱。</w:t>
      </w:r>
    </w:p>
    <w:p>
      <w:pPr>
        <w:spacing w:after="0" w:line="40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其三，城镇化发展后劲大。随着我国四十多年的快速发展，城镇化发展水平得到了不断提高，但城镇化发展主要体现在城市发展上，一些大城市的核心城区的城镇化率接近100%，而小城镇的发展则相对缓慢，很多小城镇可以说是处于一种原始的发展状态。“小城镇，大问题”</w:t>
      </w:r>
      <w:r>
        <w:rPr>
          <w:rFonts w:hint="eastAsia" w:asciiTheme="minorEastAsia" w:hAnsiTheme="minorEastAsia" w:eastAsiaTheme="minorEastAsia"/>
          <w:sz w:val="21"/>
          <w:szCs w:val="21"/>
          <w:vertAlign w:val="superscript"/>
        </w:rPr>
        <w:t xml:space="preserve"> </w:t>
      </w:r>
      <w:r>
        <w:rPr>
          <w:rFonts w:hint="eastAsia" w:asciiTheme="minorEastAsia" w:hAnsiTheme="minorEastAsia" w:eastAsiaTheme="minorEastAsia"/>
          <w:sz w:val="21"/>
          <w:szCs w:val="21"/>
        </w:rPr>
        <w:t>。正因为如此，小城镇成为了我国未来城镇化发展的重要抓手。小城镇城镇化发展后劲大，主要原因是：（1）生态环境好。由于原来的城镇化主要集中在核心城区，产业、人口主要是在城市内聚集，进而导致了核心城区环境破坏严重，而郊区小城镇则由于开发程度较低，相对处于原始状态，其生态环境较好，成为了核心城区疏解企事业单位和人员的理想去处。（2）发展空间大。郊区小城镇作为连接大城市与乡村的区域，能为核心城区疏解企事业单位，尤其是需要占地较大的高校提供足够的土地资源，以满足其发展空间的需求。</w:t>
      </w:r>
    </w:p>
    <w:p>
      <w:pPr>
        <w:spacing w:after="0" w:line="400" w:lineRule="atLeas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三、高校疏解对迁入地郊区小城镇城镇化的影响分析</w:t>
      </w:r>
    </w:p>
    <w:p>
      <w:pPr>
        <w:spacing w:after="0" w:line="400" w:lineRule="atLeast"/>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高校疏解对迁入地郊区小城镇城镇化的影响深远。从北京城市学院迁入顺义区杨镇来看，高校疏解对迁入地郊区小城镇城镇化的影响</w:t>
      </w:r>
      <w:r>
        <w:rPr>
          <w:rFonts w:hint="eastAsia" w:asciiTheme="minorEastAsia" w:hAnsiTheme="minorEastAsia" w:eastAsiaTheme="minorEastAsia"/>
          <w:color w:val="000000" w:themeColor="text1"/>
          <w:sz w:val="21"/>
          <w:szCs w:val="21"/>
          <w:lang w:eastAsia="zh-CN"/>
          <w14:textFill>
            <w14:solidFill>
              <w14:schemeClr w14:val="tx1"/>
            </w14:solidFill>
          </w14:textFill>
        </w:rPr>
        <w:t>主要表现</w:t>
      </w:r>
      <w:r>
        <w:rPr>
          <w:rFonts w:hint="eastAsia" w:asciiTheme="minorEastAsia" w:hAnsiTheme="minorEastAsia" w:eastAsiaTheme="minorEastAsia"/>
          <w:color w:val="000000" w:themeColor="text1"/>
          <w:sz w:val="21"/>
          <w:szCs w:val="21"/>
          <w14:textFill>
            <w14:solidFill>
              <w14:schemeClr w14:val="tx1"/>
            </w14:solidFill>
          </w14:textFill>
        </w:rPr>
        <w:t>在以下</w:t>
      </w:r>
      <w:r>
        <w:rPr>
          <w:rFonts w:hint="eastAsia" w:asciiTheme="minorEastAsia" w:hAnsiTheme="minorEastAsia" w:eastAsiaTheme="minorEastAsia"/>
          <w:color w:val="000000" w:themeColor="text1"/>
          <w:sz w:val="21"/>
          <w:szCs w:val="21"/>
          <w:lang w:eastAsia="zh-CN"/>
          <w14:textFill>
            <w14:solidFill>
              <w14:schemeClr w14:val="tx1"/>
            </w14:solidFill>
          </w14:textFill>
        </w:rPr>
        <w:t>四个</w:t>
      </w:r>
      <w:r>
        <w:rPr>
          <w:rFonts w:hint="eastAsia" w:asciiTheme="minorEastAsia" w:hAnsiTheme="minorEastAsia" w:eastAsiaTheme="minorEastAsia"/>
          <w:color w:val="000000" w:themeColor="text1"/>
          <w:sz w:val="21"/>
          <w:szCs w:val="21"/>
          <w14:textFill>
            <w14:solidFill>
              <w14:schemeClr w14:val="tx1"/>
            </w14:solidFill>
          </w14:textFill>
        </w:rPr>
        <w:t>方面。</w:t>
      </w:r>
    </w:p>
    <w:p>
      <w:pPr>
        <w:spacing w:after="0" w:line="400" w:lineRule="atLeast"/>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其一，促进小城镇人口数量的激增和人口结构的突变。北京高校疏解的重要目的就是降低核心城区的人口密度，但郊区小城镇的人口一般较少，人口密度也较小。高校疏解对迁入地郊区小城镇的人口最直接的影响就是导致迁入地人口数量在短时间内激增，如北京城市学院顺义校区经过五年的疏解和发展，仅各类学生就有将近2万人入驻杨镇，具体见图1。</w:t>
      </w:r>
    </w:p>
    <w:p>
      <w:pPr>
        <w:spacing w:after="0" w:line="400" w:lineRule="atLeast"/>
        <w:jc w:val="center"/>
        <w:rPr>
          <w:rFonts w:asciiTheme="minorEastAsia" w:hAnsiTheme="minorEastAsia" w:eastAsiaTheme="minorEastAsia"/>
          <w:sz w:val="21"/>
          <w:szCs w:val="21"/>
        </w:rPr>
      </w:pPr>
      <w:r>
        <w:rPr>
          <w:sz w:val="21"/>
          <w:szCs w:val="21"/>
          <w:bdr w:val="single" w:color="auto" w:sz="4" w:space="0"/>
        </w:rPr>
        <w:drawing>
          <wp:inline distT="0" distB="0" distL="0" distR="0">
            <wp:extent cx="4572000" cy="27432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after="0" w:line="40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图</w:t>
      </w:r>
      <w:r>
        <w:rPr>
          <w:rFonts w:asciiTheme="minorEastAsia" w:hAnsiTheme="minorEastAsia" w:eastAsiaTheme="minorEastAsia"/>
          <w:sz w:val="21"/>
          <w:szCs w:val="21"/>
        </w:rPr>
        <w:t xml:space="preserve">1  </w:t>
      </w:r>
      <w:r>
        <w:rPr>
          <w:rFonts w:hint="eastAsia" w:asciiTheme="minorEastAsia" w:hAnsiTheme="minorEastAsia" w:eastAsiaTheme="minorEastAsia"/>
          <w:sz w:val="21"/>
          <w:szCs w:val="21"/>
        </w:rPr>
        <w:t>北京城市学院顺义校区2</w:t>
      </w:r>
      <w:r>
        <w:rPr>
          <w:rFonts w:asciiTheme="minorEastAsia" w:hAnsiTheme="minorEastAsia" w:eastAsiaTheme="minorEastAsia"/>
          <w:sz w:val="21"/>
          <w:szCs w:val="21"/>
        </w:rPr>
        <w:t>015</w:t>
      </w:r>
      <w:r>
        <w:rPr>
          <w:rFonts w:hint="eastAsia" w:asciiTheme="minorEastAsia" w:hAnsiTheme="minorEastAsia" w:eastAsiaTheme="minorEastAsia"/>
          <w:sz w:val="21"/>
          <w:szCs w:val="21"/>
        </w:rPr>
        <w:t>-</w:t>
      </w:r>
      <w:r>
        <w:rPr>
          <w:rFonts w:asciiTheme="minorEastAsia" w:hAnsiTheme="minorEastAsia" w:eastAsiaTheme="minorEastAsia"/>
          <w:sz w:val="21"/>
          <w:szCs w:val="21"/>
        </w:rPr>
        <w:t>2020</w:t>
      </w:r>
      <w:r>
        <w:rPr>
          <w:rFonts w:hint="eastAsia" w:asciiTheme="minorEastAsia" w:hAnsiTheme="minorEastAsia" w:eastAsiaTheme="minorEastAsia"/>
          <w:sz w:val="21"/>
          <w:szCs w:val="21"/>
        </w:rPr>
        <w:t>年在校生人数统计图</w:t>
      </w:r>
    </w:p>
    <w:p>
      <w:pPr>
        <w:spacing w:after="0" w:line="400" w:lineRule="atLeast"/>
        <w:ind w:firstLine="420" w:firstLineChars="200"/>
        <w:rPr>
          <w:rFonts w:asciiTheme="minorEastAsia" w:hAnsiTheme="minorEastAsia" w:eastAsiaTheme="minorEastAsia"/>
          <w:sz w:val="21"/>
          <w:szCs w:val="21"/>
        </w:rPr>
      </w:pPr>
    </w:p>
    <w:p>
      <w:pPr>
        <w:spacing w:after="0" w:line="40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从图</w:t>
      </w:r>
      <w:r>
        <w:rPr>
          <w:rFonts w:asciiTheme="minorEastAsia" w:hAnsiTheme="minorEastAsia" w:eastAsiaTheme="minorEastAsia"/>
          <w:sz w:val="21"/>
          <w:szCs w:val="21"/>
        </w:rPr>
        <w:t>1</w:t>
      </w:r>
      <w:r>
        <w:rPr>
          <w:rFonts w:hint="eastAsia" w:asciiTheme="minorEastAsia" w:hAnsiTheme="minorEastAsia" w:eastAsiaTheme="minorEastAsia"/>
          <w:sz w:val="21"/>
          <w:szCs w:val="21"/>
        </w:rPr>
        <w:t>可知，自2</w:t>
      </w:r>
      <w:r>
        <w:rPr>
          <w:rFonts w:asciiTheme="minorEastAsia" w:hAnsiTheme="minorEastAsia" w:eastAsiaTheme="minorEastAsia"/>
          <w:sz w:val="21"/>
          <w:szCs w:val="21"/>
        </w:rPr>
        <w:t>015</w:t>
      </w:r>
      <w:r>
        <w:rPr>
          <w:rFonts w:hint="eastAsia" w:asciiTheme="minorEastAsia" w:hAnsiTheme="minorEastAsia" w:eastAsiaTheme="minorEastAsia"/>
          <w:sz w:val="21"/>
          <w:szCs w:val="21"/>
        </w:rPr>
        <w:t>年北京城市学院开始疏解以来，随着顺义校区办学条件不断改善，在各方面的共同努力下，顺义校区的学生人数呈现快速上升，在校生由2</w:t>
      </w:r>
      <w:r>
        <w:rPr>
          <w:rFonts w:asciiTheme="minorEastAsia" w:hAnsiTheme="minorEastAsia" w:eastAsiaTheme="minorEastAsia"/>
          <w:sz w:val="21"/>
          <w:szCs w:val="21"/>
        </w:rPr>
        <w:t>015</w:t>
      </w:r>
      <w:r>
        <w:rPr>
          <w:rFonts w:hint="eastAsia" w:asciiTheme="minorEastAsia" w:hAnsiTheme="minorEastAsia" w:eastAsiaTheme="minorEastAsia"/>
          <w:sz w:val="21"/>
          <w:szCs w:val="21"/>
        </w:rPr>
        <w:t>年的2</w:t>
      </w:r>
      <w:r>
        <w:rPr>
          <w:rFonts w:asciiTheme="minorEastAsia" w:hAnsiTheme="minorEastAsia" w:eastAsiaTheme="minorEastAsia"/>
          <w:sz w:val="21"/>
          <w:szCs w:val="21"/>
        </w:rPr>
        <w:t>702</w:t>
      </w:r>
      <w:r>
        <w:rPr>
          <w:rFonts w:hint="eastAsia" w:asciiTheme="minorEastAsia" w:hAnsiTheme="minorEastAsia" w:eastAsiaTheme="minorEastAsia"/>
          <w:sz w:val="21"/>
          <w:szCs w:val="21"/>
        </w:rPr>
        <w:t>人猛增到2</w:t>
      </w:r>
      <w:r>
        <w:rPr>
          <w:rFonts w:asciiTheme="minorEastAsia" w:hAnsiTheme="minorEastAsia" w:eastAsiaTheme="minorEastAsia"/>
          <w:sz w:val="21"/>
          <w:szCs w:val="21"/>
        </w:rPr>
        <w:t>020</w:t>
      </w:r>
      <w:r>
        <w:rPr>
          <w:rFonts w:hint="eastAsia" w:asciiTheme="minorEastAsia" w:hAnsiTheme="minorEastAsia" w:eastAsiaTheme="minorEastAsia"/>
          <w:sz w:val="21"/>
          <w:szCs w:val="21"/>
        </w:rPr>
        <w:t>年的1</w:t>
      </w:r>
      <w:r>
        <w:rPr>
          <w:rFonts w:asciiTheme="minorEastAsia" w:hAnsiTheme="minorEastAsia" w:eastAsiaTheme="minorEastAsia"/>
          <w:sz w:val="21"/>
          <w:szCs w:val="21"/>
        </w:rPr>
        <w:t>9661</w:t>
      </w:r>
      <w:r>
        <w:rPr>
          <w:rFonts w:hint="eastAsia" w:asciiTheme="minorEastAsia" w:hAnsiTheme="minorEastAsia" w:eastAsiaTheme="minorEastAsia"/>
          <w:sz w:val="21"/>
          <w:szCs w:val="21"/>
        </w:rPr>
        <w:t>人。2</w:t>
      </w:r>
      <w:r>
        <w:rPr>
          <w:rFonts w:asciiTheme="minorEastAsia" w:hAnsiTheme="minorEastAsia" w:eastAsiaTheme="minorEastAsia"/>
          <w:sz w:val="21"/>
          <w:szCs w:val="21"/>
        </w:rPr>
        <w:t>020</w:t>
      </w:r>
      <w:r>
        <w:rPr>
          <w:rFonts w:hint="eastAsia" w:asciiTheme="minorEastAsia" w:hAnsiTheme="minorEastAsia" w:eastAsiaTheme="minorEastAsia"/>
          <w:sz w:val="21"/>
          <w:szCs w:val="21"/>
        </w:rPr>
        <w:t>年北京城市学院顺义校区的师生占杨镇镇区人口数量约4</w:t>
      </w:r>
      <w:r>
        <w:rPr>
          <w:rFonts w:asciiTheme="minorEastAsia" w:hAnsiTheme="minorEastAsia" w:eastAsiaTheme="minorEastAsia"/>
          <w:sz w:val="21"/>
          <w:szCs w:val="21"/>
        </w:rPr>
        <w:t>0</w:t>
      </w:r>
      <w:r>
        <w:rPr>
          <w:rFonts w:hint="eastAsia" w:asciiTheme="minorEastAsia" w:hAnsiTheme="minorEastAsia" w:eastAsiaTheme="minorEastAsia"/>
          <w:sz w:val="21"/>
          <w:szCs w:val="21"/>
        </w:rPr>
        <w:t>%。</w:t>
      </w:r>
    </w:p>
    <w:p>
      <w:pPr>
        <w:spacing w:after="0" w:line="40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高校疏解也带来了迁入地郊区小城镇的人口结构的突变，如北京城市学院作为一所普通高等学校，随着</w:t>
      </w:r>
      <w:r>
        <w:rPr>
          <w:rFonts w:asciiTheme="minorEastAsia" w:hAnsiTheme="minorEastAsia" w:eastAsiaTheme="minorEastAsia"/>
          <w:sz w:val="21"/>
          <w:szCs w:val="21"/>
        </w:rPr>
        <w:t>2</w:t>
      </w:r>
      <w:r>
        <w:rPr>
          <w:rFonts w:hint="eastAsia" w:asciiTheme="minorEastAsia" w:hAnsiTheme="minorEastAsia" w:eastAsiaTheme="minorEastAsia"/>
          <w:sz w:val="21"/>
          <w:szCs w:val="21"/>
        </w:rPr>
        <w:t>万多名师生的迁入，不仅降低了杨镇地区整体人口年龄，增加了其城镇发展的活力；而且改变了杨镇地区人口结构，同时也提升了杨镇地区整体的人口素质。据初步统计，截止2</w:t>
      </w:r>
      <w:r>
        <w:rPr>
          <w:rFonts w:asciiTheme="minorEastAsia" w:hAnsiTheme="minorEastAsia" w:eastAsiaTheme="minorEastAsia"/>
          <w:sz w:val="21"/>
          <w:szCs w:val="21"/>
        </w:rPr>
        <w:t>020</w:t>
      </w:r>
      <w:r>
        <w:rPr>
          <w:rFonts w:hint="eastAsia" w:asciiTheme="minorEastAsia" w:hAnsiTheme="minorEastAsia" w:eastAsiaTheme="minorEastAsia"/>
          <w:sz w:val="21"/>
          <w:szCs w:val="21"/>
        </w:rPr>
        <w:t>年底，在顺义校区从事教学和管理工作的教职员工（不含外聘人员）约1</w:t>
      </w:r>
      <w:r>
        <w:rPr>
          <w:rFonts w:asciiTheme="minorEastAsia" w:hAnsiTheme="minorEastAsia" w:eastAsiaTheme="minorEastAsia"/>
          <w:sz w:val="21"/>
          <w:szCs w:val="21"/>
        </w:rPr>
        <w:t>500</w:t>
      </w:r>
      <w:r>
        <w:rPr>
          <w:rFonts w:hint="eastAsia" w:asciiTheme="minorEastAsia" w:hAnsiTheme="minorEastAsia" w:eastAsiaTheme="minorEastAsia"/>
          <w:sz w:val="21"/>
          <w:szCs w:val="21"/>
        </w:rPr>
        <w:t>人，其中具有博士学位的1</w:t>
      </w:r>
      <w:r>
        <w:rPr>
          <w:rFonts w:asciiTheme="minorEastAsia" w:hAnsiTheme="minorEastAsia" w:eastAsiaTheme="minorEastAsia"/>
          <w:sz w:val="21"/>
          <w:szCs w:val="21"/>
        </w:rPr>
        <w:t>68</w:t>
      </w:r>
      <w:r>
        <w:rPr>
          <w:rFonts w:hint="eastAsia" w:asciiTheme="minorEastAsia" w:hAnsiTheme="minorEastAsia" w:eastAsiaTheme="minorEastAsia"/>
          <w:sz w:val="21"/>
          <w:szCs w:val="21"/>
        </w:rPr>
        <w:t>人，硕士学位的6</w:t>
      </w:r>
      <w:r>
        <w:rPr>
          <w:rFonts w:asciiTheme="minorEastAsia" w:hAnsiTheme="minorEastAsia" w:eastAsiaTheme="minorEastAsia"/>
          <w:sz w:val="21"/>
          <w:szCs w:val="21"/>
        </w:rPr>
        <w:t>58</w:t>
      </w:r>
      <w:r>
        <w:rPr>
          <w:rFonts w:hint="eastAsia" w:asciiTheme="minorEastAsia" w:hAnsiTheme="minorEastAsia" w:eastAsiaTheme="minorEastAsia"/>
          <w:sz w:val="21"/>
          <w:szCs w:val="21"/>
        </w:rPr>
        <w:t>人；具有副高及以上职称的2</w:t>
      </w:r>
      <w:r>
        <w:rPr>
          <w:rFonts w:asciiTheme="minorEastAsia" w:hAnsiTheme="minorEastAsia" w:eastAsiaTheme="minorEastAsia"/>
          <w:sz w:val="21"/>
          <w:szCs w:val="21"/>
        </w:rPr>
        <w:t>75</w:t>
      </w:r>
      <w:r>
        <w:rPr>
          <w:rFonts w:hint="eastAsia" w:asciiTheme="minorEastAsia" w:hAnsiTheme="minorEastAsia" w:eastAsiaTheme="minorEastAsia"/>
          <w:sz w:val="21"/>
          <w:szCs w:val="21"/>
        </w:rPr>
        <w:t>人。</w:t>
      </w:r>
    </w:p>
    <w:p>
      <w:pPr>
        <w:spacing w:after="0" w:line="40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其二，有力地促进城镇公共基础设施的建设。高校是一个人口密集型单位，尤其是我国现在的大学，其规模动辄上万人甚至几万人规模，且随着我国经济的快速发展，收入水平的不断提高，师生们无论是对学习环境还是生活环境的要求越来越高，为了保证疏解高校师生的正常学习和生活，迁入地郊区小城镇必须能满足这一要求，这是保证高校疏解落户的前提。</w:t>
      </w:r>
      <w:r>
        <w:rPr>
          <w:rFonts w:hint="eastAsia" w:asciiTheme="minorEastAsia" w:hAnsiTheme="minorEastAsia" w:eastAsiaTheme="minorEastAsia"/>
          <w:color w:val="000000" w:themeColor="text1"/>
          <w:sz w:val="21"/>
          <w:szCs w:val="21"/>
          <w14:textFill>
            <w14:solidFill>
              <w14:schemeClr w14:val="tx1"/>
            </w14:solidFill>
          </w14:textFill>
        </w:rPr>
        <w:t>因此，为了留住 “金凤凰”，高校迁入地郊区小城镇会尽力满足对公共基础实施的需求。为了解决疏解而来的2万多师生的进驻，杨镇结合北京市发改委《关于北京城市学院顺义校区周边基础设施和公共服务配套设施规划建设有关情</w:t>
      </w:r>
      <w:r>
        <w:rPr>
          <w:rFonts w:hint="eastAsia" w:asciiTheme="minorEastAsia" w:hAnsiTheme="minorEastAsia" w:eastAsiaTheme="minorEastAsia"/>
          <w:sz w:val="21"/>
          <w:szCs w:val="21"/>
        </w:rPr>
        <w:t>况的意见》和杨镇整体发展规划，在对北京城市学院需求和项目实施情况进行充分论证的基础上，确定了14个市政基础设施和服务设施提升项目，其中，道路交通项目6个、给排水项目2个、公共服务设施项目6个。近些年，随着这些项目的建设和完工，不仅北京城市学院顺义校区的办学环境得到了极大地提升，学校周边的环境也得到了极大的改善。</w:t>
      </w:r>
    </w:p>
    <w:p>
      <w:pPr>
        <w:spacing w:after="0" w:line="40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其三，显著地改变小城镇发展模式。</w:t>
      </w:r>
      <w:r>
        <w:rPr>
          <w:rFonts w:hint="eastAsia" w:asciiTheme="minorEastAsia" w:hAnsiTheme="minorEastAsia" w:eastAsiaTheme="minorEastAsia"/>
          <w:sz w:val="21"/>
          <w:szCs w:val="21"/>
          <w:lang w:eastAsia="zh-CN"/>
        </w:rPr>
        <w:t>我国</w:t>
      </w:r>
      <w:r>
        <w:rPr>
          <w:rFonts w:hint="eastAsia" w:asciiTheme="minorEastAsia" w:hAnsiTheme="minorEastAsia" w:eastAsiaTheme="minorEastAsia"/>
          <w:sz w:val="21"/>
          <w:szCs w:val="21"/>
        </w:rPr>
        <w:t>郊区小城镇在其漫长的发展过程中，基本没有大学的设立，其发展一般以农业为主，当然在近几十年出现了一定数量和一定规模的二产和三产。但随着高校疏解的进驻，被疏解高校未来的发展对于郊区小城镇的发展的影响是有目共睹、不言而喻的，甚至毫不夸张地说，一所大学能决定一个城镇的发展和其影响力。如伦敦市以北的剑桥镇距离伦敦市中心约8</w:t>
      </w:r>
      <w:r>
        <w:rPr>
          <w:rFonts w:asciiTheme="minorEastAsia" w:hAnsiTheme="minorEastAsia" w:eastAsiaTheme="minorEastAsia"/>
          <w:sz w:val="21"/>
          <w:szCs w:val="21"/>
        </w:rPr>
        <w:t>0</w:t>
      </w:r>
      <w:r>
        <w:rPr>
          <w:rFonts w:hint="eastAsia" w:asciiTheme="minorEastAsia" w:hAnsiTheme="minorEastAsia" w:eastAsiaTheme="minorEastAsia"/>
          <w:sz w:val="21"/>
          <w:szCs w:val="21"/>
        </w:rPr>
        <w:t>公里，该镇拥有世界著名大学剑桥大学(谭伟，2</w:t>
      </w:r>
      <w:r>
        <w:rPr>
          <w:rFonts w:asciiTheme="minorEastAsia" w:hAnsiTheme="minorEastAsia" w:eastAsiaTheme="minorEastAsia"/>
          <w:sz w:val="21"/>
          <w:szCs w:val="21"/>
        </w:rPr>
        <w:t>009</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vertAlign w:val="superscript"/>
        </w:rPr>
        <w:t>[</w:t>
      </w:r>
      <w:r>
        <w:rPr>
          <w:rFonts w:asciiTheme="minorEastAsia" w:hAnsiTheme="minorEastAsia" w:eastAsiaTheme="minorEastAsia"/>
          <w:sz w:val="21"/>
          <w:szCs w:val="21"/>
          <w:vertAlign w:val="superscript"/>
        </w:rPr>
        <w:t>6]</w:t>
      </w:r>
      <w:r>
        <w:rPr>
          <w:rFonts w:hint="eastAsia" w:asciiTheme="minorEastAsia" w:hAnsiTheme="minorEastAsia" w:eastAsiaTheme="minorEastAsia"/>
          <w:sz w:val="21"/>
          <w:szCs w:val="21"/>
        </w:rPr>
        <w:t>，因此，该镇的发展一直以教育和旅游作为其发展的抓手来促进其城镇化的发展，进而使这座远离核心城区的小城镇一直以来得到了稳定的发展且闻名于世。鉴于此，高校迁入地郊区小城镇要主动改变其发展模式以配合疏解高校的发展进而促进自身城镇化的发展。</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北京城市学院迁入地杨镇属于典型的郊区小城镇，尽管其发展历史悠久，属于北京东部的重要集镇，但其城镇化缓慢，其发展基本上是依托一产和二产。随着北京城市学院的迁入，目前该镇已经调整了其发展模式，明确提出，要依托北京城市学院的迁入，促进校镇融合发展、协同发展，将过去“（工业）园区+社区”的城镇发展模式改为“校区+园区+社区”的城镇化发展模式，着力将其打造成北京东部具有一定影响力、辐射力的新市镇。</w:t>
      </w:r>
    </w:p>
    <w:p>
      <w:pPr>
        <w:spacing w:after="0" w:line="400" w:lineRule="atLeast"/>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其</w:t>
      </w:r>
      <w:r>
        <w:rPr>
          <w:rFonts w:hint="eastAsia" w:asciiTheme="minorEastAsia" w:hAnsiTheme="minorEastAsia" w:eastAsiaTheme="minorEastAsia"/>
          <w:sz w:val="21"/>
          <w:szCs w:val="21"/>
          <w:lang w:eastAsia="zh-CN"/>
        </w:rPr>
        <w:t>四</w:t>
      </w:r>
      <w:r>
        <w:rPr>
          <w:rFonts w:hint="eastAsia" w:asciiTheme="minorEastAsia" w:hAnsiTheme="minorEastAsia" w:eastAsiaTheme="minorEastAsia"/>
          <w:sz w:val="21"/>
          <w:szCs w:val="21"/>
        </w:rPr>
        <w:t>，能快速激活存量资产，提升资产使用效率。郊区小城镇尽管城镇化发展基础较薄弱，但并非完全一穷二白，由于紧邻大城市，经过漫长的发展，都有一定规模的存量资产。但由于各种原因，造成部分资产的使用效率</w:t>
      </w:r>
      <w:r>
        <w:rPr>
          <w:rFonts w:hint="eastAsia" w:asciiTheme="minorEastAsia" w:hAnsiTheme="minorEastAsia" w:eastAsiaTheme="minorEastAsia"/>
          <w:sz w:val="21"/>
          <w:szCs w:val="21"/>
          <w:lang w:eastAsia="zh-CN"/>
        </w:rPr>
        <w:t>不高</w:t>
      </w:r>
      <w:r>
        <w:rPr>
          <w:rFonts w:hint="eastAsia" w:asciiTheme="minorEastAsia" w:hAnsiTheme="minorEastAsia" w:eastAsiaTheme="minorEastAsia"/>
          <w:sz w:val="21"/>
          <w:szCs w:val="21"/>
        </w:rPr>
        <w:t>。疏解高校入驻郊区小城镇往往能快速激活小城镇的存量资产，形成“1+</w:t>
      </w:r>
      <w:r>
        <w:rPr>
          <w:rFonts w:asciiTheme="minorEastAsia" w:hAnsiTheme="minorEastAsia" w:eastAsiaTheme="minorEastAsia"/>
          <w:sz w:val="21"/>
          <w:szCs w:val="21"/>
        </w:rPr>
        <w:t>1&gt;2</w:t>
      </w:r>
      <w:r>
        <w:rPr>
          <w:rFonts w:hint="eastAsia" w:asciiTheme="minorEastAsia" w:hAnsiTheme="minorEastAsia" w:eastAsiaTheme="minorEastAsia"/>
          <w:sz w:val="21"/>
          <w:szCs w:val="21"/>
        </w:rPr>
        <w:t>”的效果，</w:t>
      </w:r>
      <w:r>
        <w:rPr>
          <w:rFonts w:hint="eastAsia" w:asciiTheme="minorEastAsia" w:hAnsiTheme="minorEastAsia" w:eastAsiaTheme="minorEastAsia"/>
          <w:sz w:val="21"/>
          <w:szCs w:val="21"/>
          <w:lang w:eastAsia="zh-CN"/>
        </w:rPr>
        <w:t>进而</w:t>
      </w:r>
      <w:r>
        <w:rPr>
          <w:rFonts w:hint="eastAsia" w:asciiTheme="minorEastAsia" w:hAnsiTheme="minorEastAsia" w:eastAsiaTheme="minorEastAsia"/>
          <w:sz w:val="21"/>
          <w:szCs w:val="21"/>
        </w:rPr>
        <w:t>促进小城镇快速发展。北京城市学院是通过与原北京现代职业技术学院合并重组而成。原北京现代职业技术学院地处杨镇，校园环境优美、办学设施齐全、容纳能力较强，但招生人数有限，导致教学资源利用不足，未能很好地发挥其应有的作用。随着北京城市学院原在北京市海淀区中关村校区的本科层次的学生以及学校部分行政机构的迁入，与原北京现代职业技术学院的很好地融合发展，使得原北京现代职业技术学院的教学资源得到了充分而又高效的利用，校园环境也得到进一步地改善。</w:t>
      </w:r>
    </w:p>
    <w:p>
      <w:pPr>
        <w:spacing w:after="0" w:line="400" w:lineRule="atLeas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高校疏解对郊区小城镇的影响除了上面所分析的四个方面外，还有其它很多方面，研究发现北京城市学院疏解到顺义杨镇还显著地改变原有的城镇化发展规划；促进郊区小城镇的触角快速、直接伸入到核心城区；迅速促进郊区小城镇成为区域城镇化发展的增长极等，对于这些是值得继续关注的问题，不在此一一展开。</w:t>
      </w:r>
      <w:bookmarkStart w:id="0" w:name="_GoBack"/>
      <w:bookmarkEnd w:id="0"/>
    </w:p>
    <w:p>
      <w:pPr>
        <w:spacing w:after="0" w:line="400" w:lineRule="atLeas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结语</w:t>
      </w:r>
    </w:p>
    <w:p>
      <w:pPr>
        <w:spacing w:after="0" w:line="400" w:lineRule="atLeas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随着中国经济的快速发展，中国高等教育正处于高速发展时期。为了促进学校的长远发展，向外疏解、异地办学成为了许多高校未来发展的必由之路。如何提高郊区小城镇城镇化水平也是各级政府思考的战略性问题。通过上面以北京城市学院疏解到顺义区杨镇给杨镇带来的利益分析可知，高校疏解对郊区小城镇城镇化发展具有多方面的显著地积极影响。因此，高校向小城镇疏解应成为高校疏解、小城镇建设的重要方式，二者的有机结合，既利于被疏解高校的发展，也利于迁入地郊区小城镇的发展，还利于整个区域高等教育资源的均衡配置和城镇化水平的提高。</w:t>
      </w:r>
    </w:p>
    <w:p>
      <w:pPr>
        <w:rPr>
          <w:rFonts w:ascii="黑体" w:hAnsi="黑体" w:eastAsia="黑体"/>
          <w:sz w:val="32"/>
          <w:szCs w:val="32"/>
        </w:rPr>
      </w:pPr>
    </w:p>
    <w:p>
      <w:pPr>
        <w:spacing w:after="0"/>
        <w:jc w:val="center"/>
        <w:rPr>
          <w:rFonts w:ascii="Times New Roman" w:hAnsi="Times New Roman" w:cs="Times New Roman"/>
          <w:b/>
          <w:bCs/>
          <w:sz w:val="21"/>
          <w:szCs w:val="21"/>
        </w:rPr>
      </w:pPr>
      <w:r>
        <w:rPr>
          <w:rFonts w:ascii="Times New Roman" w:hAnsi="Times New Roman" w:cs="Times New Roman"/>
          <w:b/>
          <w:bCs/>
          <w:sz w:val="21"/>
          <w:szCs w:val="21"/>
        </w:rPr>
        <w:t xml:space="preserve">A Study on the Influence of University Relocation on the Urbanization of Small Towns in Suburban Areas </w:t>
      </w:r>
      <w:r>
        <w:rPr>
          <w:rFonts w:hint="eastAsia" w:ascii="Times New Roman" w:hAnsi="Times New Roman" w:cs="Times New Roman"/>
          <w:b/>
          <w:bCs/>
          <w:sz w:val="21"/>
          <w:szCs w:val="21"/>
        </w:rPr>
        <w:t xml:space="preserve">— </w:t>
      </w:r>
      <w:r>
        <w:rPr>
          <w:rFonts w:ascii="Times New Roman" w:hAnsi="Times New Roman" w:cs="Times New Roman"/>
          <w:b/>
          <w:bCs/>
          <w:sz w:val="21"/>
          <w:szCs w:val="21"/>
        </w:rPr>
        <w:t>Taking the Relocation of Beijing City University to Yangzhen in Shunyi District as an Example</w:t>
      </w:r>
    </w:p>
    <w:p>
      <w:pPr>
        <w:spacing w:after="0"/>
        <w:jc w:val="center"/>
        <w:rPr>
          <w:rFonts w:ascii="Times New Roman" w:hAnsi="Times New Roman" w:cs="Times New Roman"/>
          <w:sz w:val="21"/>
          <w:szCs w:val="21"/>
        </w:rPr>
      </w:pPr>
      <w:r>
        <w:rPr>
          <w:rFonts w:ascii="Times New Roman" w:hAnsi="Times New Roman" w:cs="Times New Roman"/>
          <w:sz w:val="21"/>
          <w:szCs w:val="21"/>
        </w:rPr>
        <w:t>XIAO Ruiqing, LIU Xiqing, LIN Chen, FAN Wenjing, WAN Yan</w:t>
      </w:r>
    </w:p>
    <w:p>
      <w:pPr>
        <w:spacing w:after="0"/>
        <w:jc w:val="center"/>
        <w:rPr>
          <w:rFonts w:ascii="Times New Roman" w:hAnsi="Times New Roman" w:cs="Times New Roman"/>
          <w:sz w:val="21"/>
          <w:szCs w:val="21"/>
        </w:rPr>
      </w:pPr>
      <w:r>
        <w:rPr>
          <w:rFonts w:hint="eastAsia" w:ascii="Times New Roman" w:hAnsi="Times New Roman" w:cs="Times New Roman"/>
          <w:sz w:val="21"/>
          <w:szCs w:val="21"/>
        </w:rPr>
        <w:t>(</w:t>
      </w:r>
      <w:r>
        <w:rPr>
          <w:rFonts w:ascii="Times New Roman" w:hAnsi="Times New Roman" w:cs="Times New Roman"/>
          <w:sz w:val="21"/>
          <w:szCs w:val="21"/>
        </w:rPr>
        <w:t xml:space="preserve">Department of Economics and Management, </w:t>
      </w:r>
      <w:r>
        <w:rPr>
          <w:rFonts w:hint="eastAsia" w:ascii="Times New Roman" w:hAnsi="Times New Roman" w:cs="Times New Roman"/>
          <w:sz w:val="21"/>
          <w:szCs w:val="21"/>
        </w:rPr>
        <w:t>B</w:t>
      </w:r>
      <w:r>
        <w:rPr>
          <w:rFonts w:ascii="Times New Roman" w:hAnsi="Times New Roman" w:cs="Times New Roman"/>
          <w:sz w:val="21"/>
          <w:szCs w:val="21"/>
        </w:rPr>
        <w:t>eijing City University, Beijing 101399</w:t>
      </w:r>
      <w:r>
        <w:rPr>
          <w:rFonts w:hint="eastAsia" w:ascii="Times New Roman" w:hAnsi="Times New Roman" w:cs="Times New Roman"/>
          <w:sz w:val="21"/>
          <w:szCs w:val="21"/>
        </w:rPr>
        <w:t>,</w:t>
      </w:r>
      <w:r>
        <w:rPr>
          <w:rFonts w:ascii="Times New Roman" w:hAnsi="Times New Roman" w:cs="Times New Roman"/>
          <w:sz w:val="21"/>
          <w:szCs w:val="21"/>
        </w:rPr>
        <w:t xml:space="preserve"> </w:t>
      </w:r>
      <w:r>
        <w:rPr>
          <w:rFonts w:hint="eastAsia" w:ascii="Times New Roman" w:hAnsi="Times New Roman" w:cs="Times New Roman"/>
          <w:sz w:val="21"/>
          <w:szCs w:val="21"/>
        </w:rPr>
        <w:t>C</w:t>
      </w:r>
      <w:r>
        <w:rPr>
          <w:rFonts w:ascii="Times New Roman" w:hAnsi="Times New Roman" w:cs="Times New Roman"/>
          <w:sz w:val="21"/>
          <w:szCs w:val="21"/>
        </w:rPr>
        <w:t>hina)</w:t>
      </w:r>
    </w:p>
    <w:p>
      <w:pPr>
        <w:spacing w:after="0"/>
        <w:jc w:val="both"/>
        <w:rPr>
          <w:rFonts w:ascii="Times New Roman" w:hAnsi="Times New Roman" w:cs="Times New Roman"/>
          <w:sz w:val="21"/>
          <w:szCs w:val="21"/>
        </w:rPr>
      </w:pPr>
      <w:r>
        <w:rPr>
          <w:rFonts w:ascii="Times New Roman" w:hAnsi="Times New Roman" w:cs="Times New Roman"/>
          <w:b/>
          <w:bCs/>
          <w:sz w:val="21"/>
          <w:szCs w:val="21"/>
        </w:rPr>
        <w:t>Abstract</w:t>
      </w:r>
      <w:r>
        <w:rPr>
          <w:rFonts w:ascii="Times New Roman" w:hAnsi="Times New Roman" w:cs="Times New Roman"/>
          <w:sz w:val="21"/>
          <w:szCs w:val="21"/>
        </w:rPr>
        <w:t xml:space="preserve">: Relying on small towns and promoting the development of local urbanization by introducing colleges and universities has become an important starting point for many local governments to solve the problem of small town development. The relocation of colleges and universities to small towns can effectively promote the urbanization of small towns. This paper studies the reasons and characteristics of the relocation of colleges and universities, as well as the characteristics of urbanization of small towns in the suburbs. On this basis, </w:t>
      </w:r>
      <w:r>
        <w:rPr>
          <w:rFonts w:hint="eastAsia" w:ascii="Times New Roman" w:hAnsi="Times New Roman" w:cs="Times New Roman"/>
          <w:sz w:val="21"/>
          <w:szCs w:val="21"/>
        </w:rPr>
        <w:t>this</w:t>
      </w:r>
      <w:r>
        <w:rPr>
          <w:rFonts w:ascii="Times New Roman" w:hAnsi="Times New Roman" w:cs="Times New Roman"/>
          <w:sz w:val="21"/>
          <w:szCs w:val="21"/>
        </w:rPr>
        <w:t xml:space="preserve"> paper takes the relocation of Beijing City University to Yangzhen in Shunyi District as an example to analyze the influence of the relocation of colleges and universities on the urbanization of small towns in suburban areas. These effects include leading to a rapid increase in the population and the abrupt changes in the population structure of small towns, vigorously promoting the construction of public infrastructure in small towns, significantly changing urban development model, and improving the efficiency of asset use.</w:t>
      </w:r>
    </w:p>
    <w:p>
      <w:pPr>
        <w:spacing w:after="0"/>
        <w:jc w:val="both"/>
        <w:rPr>
          <w:rFonts w:ascii="Times New Roman" w:hAnsi="Times New Roman" w:cs="Times New Roman"/>
          <w:sz w:val="21"/>
          <w:szCs w:val="21"/>
        </w:rPr>
      </w:pPr>
      <w:r>
        <w:rPr>
          <w:rFonts w:hint="eastAsia" w:ascii="Times New Roman" w:hAnsi="Times New Roman" w:cs="Times New Roman"/>
          <w:b/>
          <w:bCs/>
          <w:sz w:val="21"/>
          <w:szCs w:val="21"/>
        </w:rPr>
        <w:t>K</w:t>
      </w:r>
      <w:r>
        <w:rPr>
          <w:rFonts w:ascii="Times New Roman" w:hAnsi="Times New Roman" w:cs="Times New Roman"/>
          <w:b/>
          <w:bCs/>
          <w:sz w:val="21"/>
          <w:szCs w:val="21"/>
        </w:rPr>
        <w:t>ey Words</w:t>
      </w:r>
      <w:r>
        <w:rPr>
          <w:rFonts w:ascii="Times New Roman" w:hAnsi="Times New Roman" w:cs="Times New Roman"/>
          <w:sz w:val="21"/>
          <w:szCs w:val="21"/>
        </w:rPr>
        <w:t>: university relocation; small towns; urbanization</w:t>
      </w:r>
    </w:p>
    <w:p>
      <w:pPr>
        <w:spacing w:line="360" w:lineRule="auto"/>
        <w:rPr>
          <w:sz w:val="21"/>
          <w:szCs w:val="21"/>
        </w:rPr>
      </w:pPr>
    </w:p>
    <w:p>
      <w:pPr>
        <w:spacing w:after="0" w:line="40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参考文献：</w:t>
      </w:r>
    </w:p>
    <w:p>
      <w:pPr>
        <w:spacing w:after="0"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1]</w:t>
      </w:r>
      <w:r>
        <w:rPr>
          <w:rFonts w:hint="eastAsia" w:asciiTheme="minorEastAsia" w:hAnsiTheme="minorEastAsia" w:eastAsiaTheme="minorEastAsia"/>
          <w:sz w:val="21"/>
          <w:szCs w:val="21"/>
        </w:rPr>
        <w:t>王铭.疏解首都高等教育的进展、重点与思路——基于圈层理论分析框架[</w:t>
      </w:r>
      <w:r>
        <w:rPr>
          <w:rFonts w:asciiTheme="minorEastAsia" w:hAnsiTheme="minorEastAsia" w:eastAsiaTheme="minorEastAsia"/>
          <w:sz w:val="21"/>
          <w:szCs w:val="21"/>
        </w:rPr>
        <w:t>J].</w:t>
      </w:r>
      <w:r>
        <w:rPr>
          <w:rFonts w:hint="eastAsia" w:asciiTheme="minorEastAsia" w:hAnsiTheme="minorEastAsia" w:eastAsiaTheme="minorEastAsia"/>
          <w:sz w:val="21"/>
          <w:szCs w:val="21"/>
        </w:rPr>
        <w:t>清华大学教育研究，2</w:t>
      </w:r>
      <w:r>
        <w:rPr>
          <w:rFonts w:asciiTheme="minorEastAsia" w:hAnsiTheme="minorEastAsia" w:eastAsiaTheme="minorEastAsia"/>
          <w:sz w:val="21"/>
          <w:szCs w:val="21"/>
        </w:rPr>
        <w:t>019</w:t>
      </w:r>
      <w:r>
        <w:rPr>
          <w:rFonts w:hint="eastAsia" w:asciiTheme="minorEastAsia" w:hAnsiTheme="minorEastAsia" w:eastAsiaTheme="minorEastAsia"/>
          <w:sz w:val="21"/>
          <w:szCs w:val="21"/>
        </w:rPr>
        <w:t>（</w:t>
      </w:r>
      <w:r>
        <w:rPr>
          <w:rFonts w:asciiTheme="minorEastAsia" w:hAnsiTheme="minorEastAsia" w:eastAsiaTheme="minorEastAsia"/>
          <w:sz w:val="21"/>
          <w:szCs w:val="21"/>
        </w:rPr>
        <w:t>5</w:t>
      </w:r>
      <w:r>
        <w:rPr>
          <w:rFonts w:hint="eastAsia" w:asciiTheme="minorEastAsia" w:hAnsiTheme="minorEastAsia" w:eastAsiaTheme="minorEastAsia"/>
          <w:sz w:val="21"/>
          <w:szCs w:val="21"/>
        </w:rPr>
        <w:t>）</w:t>
      </w:r>
      <w:r>
        <w:rPr>
          <w:rFonts w:asciiTheme="minorEastAsia" w:hAnsiTheme="minorEastAsia" w:eastAsiaTheme="minorEastAsia"/>
          <w:sz w:val="21"/>
          <w:szCs w:val="21"/>
        </w:rPr>
        <w:t>:126-132.</w:t>
      </w:r>
    </w:p>
    <w:p>
      <w:pPr>
        <w:spacing w:after="0"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2]</w:t>
      </w:r>
      <w:r>
        <w:rPr>
          <w:rFonts w:hint="eastAsia" w:asciiTheme="minorEastAsia" w:hAnsiTheme="minorEastAsia" w:eastAsiaTheme="minorEastAsia"/>
          <w:sz w:val="21"/>
          <w:szCs w:val="21"/>
        </w:rPr>
        <w:t>张雪莲.我国发达城市郊区小城镇建设研究综述[</w:t>
      </w:r>
      <w:r>
        <w:rPr>
          <w:rFonts w:asciiTheme="minorEastAsia" w:hAnsiTheme="minorEastAsia" w:eastAsiaTheme="minorEastAsia"/>
          <w:sz w:val="21"/>
          <w:szCs w:val="21"/>
        </w:rPr>
        <w:t>J].</w:t>
      </w:r>
      <w:r>
        <w:rPr>
          <w:rFonts w:hint="eastAsia" w:asciiTheme="minorEastAsia" w:hAnsiTheme="minorEastAsia" w:eastAsiaTheme="minorEastAsia"/>
          <w:sz w:val="21"/>
          <w:szCs w:val="21"/>
        </w:rPr>
        <w:t>现代商贸工业，2</w:t>
      </w:r>
      <w:r>
        <w:rPr>
          <w:rFonts w:asciiTheme="minorEastAsia" w:hAnsiTheme="minorEastAsia" w:eastAsiaTheme="minorEastAsia"/>
          <w:sz w:val="21"/>
          <w:szCs w:val="21"/>
        </w:rPr>
        <w:t>017</w:t>
      </w:r>
      <w:r>
        <w:rPr>
          <w:rFonts w:hint="eastAsia" w:asciiTheme="minorEastAsia" w:hAnsiTheme="minorEastAsia" w:eastAsiaTheme="minorEastAsia"/>
          <w:sz w:val="21"/>
          <w:szCs w:val="21"/>
        </w:rPr>
        <w:t>（3</w:t>
      </w:r>
      <w:r>
        <w:rPr>
          <w:rFonts w:asciiTheme="minorEastAsia" w:hAnsiTheme="minorEastAsia" w:eastAsiaTheme="minorEastAsia"/>
          <w:sz w:val="21"/>
          <w:szCs w:val="21"/>
        </w:rPr>
        <w:t>3</w:t>
      </w:r>
      <w:r>
        <w:rPr>
          <w:rFonts w:hint="eastAsia" w:asciiTheme="minorEastAsia" w:hAnsiTheme="minorEastAsia" w:eastAsiaTheme="minorEastAsia"/>
          <w:sz w:val="21"/>
          <w:szCs w:val="21"/>
        </w:rPr>
        <w:t>）</w:t>
      </w:r>
      <w:r>
        <w:rPr>
          <w:rFonts w:asciiTheme="minorEastAsia" w:hAnsiTheme="minorEastAsia" w:eastAsiaTheme="minorEastAsia"/>
          <w:sz w:val="21"/>
          <w:szCs w:val="21"/>
        </w:rPr>
        <w:t>:13-14.</w:t>
      </w:r>
    </w:p>
    <w:p>
      <w:pPr>
        <w:spacing w:after="0"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3]</w:t>
      </w:r>
      <w:r>
        <w:rPr>
          <w:rFonts w:hint="eastAsia" w:asciiTheme="minorEastAsia" w:hAnsiTheme="minorEastAsia" w:eastAsiaTheme="minorEastAsia"/>
          <w:sz w:val="21"/>
          <w:szCs w:val="21"/>
        </w:rPr>
        <w:t>王林容，王雨.建国7</w:t>
      </w:r>
      <w:r>
        <w:rPr>
          <w:rFonts w:asciiTheme="minorEastAsia" w:hAnsiTheme="minorEastAsia" w:eastAsiaTheme="minorEastAsia"/>
          <w:sz w:val="21"/>
          <w:szCs w:val="21"/>
        </w:rPr>
        <w:t>0</w:t>
      </w:r>
      <w:r>
        <w:rPr>
          <w:rFonts w:hint="eastAsia" w:asciiTheme="minorEastAsia" w:hAnsiTheme="minorEastAsia" w:eastAsiaTheme="minorEastAsia"/>
          <w:sz w:val="21"/>
          <w:szCs w:val="21"/>
        </w:rPr>
        <w:t>年以来江苏省小城镇发展历程与展望[</w:t>
      </w:r>
      <w:r>
        <w:rPr>
          <w:rFonts w:asciiTheme="minorEastAsia" w:hAnsiTheme="minorEastAsia" w:eastAsiaTheme="minorEastAsia"/>
          <w:sz w:val="21"/>
          <w:szCs w:val="21"/>
        </w:rPr>
        <w:t>J].</w:t>
      </w:r>
      <w:r>
        <w:rPr>
          <w:rFonts w:hint="eastAsia" w:asciiTheme="minorEastAsia" w:hAnsiTheme="minorEastAsia" w:eastAsiaTheme="minorEastAsia"/>
          <w:sz w:val="21"/>
          <w:szCs w:val="21"/>
        </w:rPr>
        <w:t>江苏城市规划，2</w:t>
      </w:r>
      <w:r>
        <w:rPr>
          <w:rFonts w:asciiTheme="minorEastAsia" w:hAnsiTheme="minorEastAsia" w:eastAsiaTheme="minorEastAsia"/>
          <w:sz w:val="21"/>
          <w:szCs w:val="21"/>
        </w:rPr>
        <w:t>020</w:t>
      </w:r>
      <w:r>
        <w:rPr>
          <w:rFonts w:hint="eastAsia" w:asciiTheme="minorEastAsia" w:hAnsiTheme="minorEastAsia" w:eastAsiaTheme="minorEastAsia"/>
          <w:sz w:val="21"/>
          <w:szCs w:val="21"/>
        </w:rPr>
        <w:t>（2）</w:t>
      </w:r>
      <w:r>
        <w:rPr>
          <w:rFonts w:asciiTheme="minorEastAsia" w:hAnsiTheme="minorEastAsia" w:eastAsiaTheme="minorEastAsia"/>
          <w:sz w:val="21"/>
          <w:szCs w:val="21"/>
        </w:rPr>
        <w:t>:21-27.</w:t>
      </w:r>
    </w:p>
    <w:p>
      <w:pPr>
        <w:spacing w:after="0"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4]</w:t>
      </w:r>
      <w:r>
        <w:rPr>
          <w:rFonts w:hint="eastAsia" w:asciiTheme="minorEastAsia" w:hAnsiTheme="minorEastAsia" w:eastAsiaTheme="minorEastAsia"/>
          <w:sz w:val="21"/>
          <w:szCs w:val="21"/>
        </w:rPr>
        <w:t>肖瑞青，刘希庆，林琛，等.核心城区逆城镇化背景下郊区小城镇城镇化发展路径研究[</w:t>
      </w:r>
      <w:r>
        <w:rPr>
          <w:rFonts w:asciiTheme="minorEastAsia" w:hAnsiTheme="minorEastAsia" w:eastAsiaTheme="minorEastAsia"/>
          <w:sz w:val="21"/>
          <w:szCs w:val="21"/>
        </w:rPr>
        <w:t>J].</w:t>
      </w:r>
      <w:r>
        <w:rPr>
          <w:rFonts w:hint="eastAsia" w:asciiTheme="minorEastAsia" w:hAnsiTheme="minorEastAsia" w:eastAsiaTheme="minorEastAsia"/>
          <w:sz w:val="21"/>
          <w:szCs w:val="21"/>
        </w:rPr>
        <w:t>北京城市学院学报，2</w:t>
      </w:r>
      <w:r>
        <w:rPr>
          <w:rFonts w:asciiTheme="minorEastAsia" w:hAnsiTheme="minorEastAsia" w:eastAsiaTheme="minorEastAsia"/>
          <w:sz w:val="21"/>
          <w:szCs w:val="21"/>
        </w:rPr>
        <w:t>020</w:t>
      </w:r>
      <w:r>
        <w:rPr>
          <w:rFonts w:hint="eastAsia" w:asciiTheme="minorEastAsia" w:hAnsiTheme="minorEastAsia" w:eastAsiaTheme="minorEastAsia"/>
          <w:sz w:val="21"/>
          <w:szCs w:val="21"/>
        </w:rPr>
        <w:t>（</w:t>
      </w: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r>
        <w:rPr>
          <w:rFonts w:asciiTheme="minorEastAsia" w:hAnsiTheme="minorEastAsia" w:eastAsiaTheme="minorEastAsia"/>
          <w:sz w:val="21"/>
          <w:szCs w:val="21"/>
        </w:rPr>
        <w:t>:7-16.</w:t>
      </w:r>
    </w:p>
    <w:p>
      <w:pPr>
        <w:spacing w:after="0"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5]</w:t>
      </w:r>
      <w:r>
        <w:rPr>
          <w:rFonts w:hint="eastAsia" w:asciiTheme="minorEastAsia" w:hAnsiTheme="minorEastAsia" w:eastAsiaTheme="minorEastAsia"/>
          <w:sz w:val="21"/>
          <w:szCs w:val="21"/>
        </w:rPr>
        <w:t>费孝通.小城镇大问题[</w:t>
      </w:r>
      <w:r>
        <w:rPr>
          <w:rFonts w:asciiTheme="minorEastAsia" w:hAnsiTheme="minorEastAsia" w:eastAsiaTheme="minorEastAsia"/>
          <w:sz w:val="21"/>
          <w:szCs w:val="21"/>
        </w:rPr>
        <w:t>M].</w:t>
      </w:r>
      <w:r>
        <w:rPr>
          <w:rFonts w:hint="eastAsia" w:asciiTheme="minorEastAsia" w:hAnsiTheme="minorEastAsia" w:eastAsiaTheme="minorEastAsia"/>
          <w:sz w:val="21"/>
          <w:szCs w:val="21"/>
        </w:rPr>
        <w:t>江苏：江苏人民出版，</w:t>
      </w:r>
      <w:r>
        <w:rPr>
          <w:rFonts w:asciiTheme="minorEastAsia" w:hAnsiTheme="minorEastAsia" w:eastAsiaTheme="minorEastAsia"/>
          <w:sz w:val="21"/>
          <w:szCs w:val="21"/>
        </w:rPr>
        <w:t>1984.</w:t>
      </w:r>
    </w:p>
    <w:p>
      <w:pPr>
        <w:spacing w:after="0"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6]</w:t>
      </w:r>
      <w:r>
        <w:rPr>
          <w:rFonts w:hint="eastAsia" w:asciiTheme="minorEastAsia" w:hAnsiTheme="minorEastAsia" w:eastAsiaTheme="minorEastAsia"/>
          <w:sz w:val="21"/>
          <w:szCs w:val="21"/>
        </w:rPr>
        <w:t>谭伟.大学城建设对城市化进程的影响——以重庆大学城为例[</w:t>
      </w:r>
      <w:r>
        <w:rPr>
          <w:rFonts w:asciiTheme="minorEastAsia" w:hAnsiTheme="minorEastAsia" w:eastAsiaTheme="minorEastAsia"/>
          <w:sz w:val="21"/>
          <w:szCs w:val="21"/>
        </w:rPr>
        <w:t>J].</w:t>
      </w:r>
      <w:r>
        <w:rPr>
          <w:rFonts w:hint="eastAsia" w:asciiTheme="minorEastAsia" w:hAnsiTheme="minorEastAsia" w:eastAsiaTheme="minorEastAsia"/>
          <w:sz w:val="21"/>
          <w:szCs w:val="21"/>
        </w:rPr>
        <w:t>重庆交通大学学报（社科版），2</w:t>
      </w:r>
      <w:r>
        <w:rPr>
          <w:rFonts w:asciiTheme="minorEastAsia" w:hAnsiTheme="minorEastAsia" w:eastAsiaTheme="minorEastAsia"/>
          <w:sz w:val="21"/>
          <w:szCs w:val="21"/>
        </w:rPr>
        <w:t>009</w:t>
      </w:r>
      <w:r>
        <w:rPr>
          <w:rFonts w:hint="eastAsia" w:asciiTheme="minorEastAsia" w:hAnsiTheme="minorEastAsia" w:eastAsiaTheme="minorEastAsia"/>
          <w:sz w:val="21"/>
          <w:szCs w:val="21"/>
        </w:rPr>
        <w:t>（5）</w:t>
      </w:r>
      <w:r>
        <w:rPr>
          <w:rFonts w:asciiTheme="minorEastAsia" w:hAnsiTheme="minorEastAsia" w:eastAsiaTheme="minorEastAsia"/>
          <w:sz w:val="21"/>
          <w:szCs w:val="21"/>
        </w:rPr>
        <w:t>:109-111.</w:t>
      </w:r>
    </w:p>
    <w:p>
      <w:pPr>
        <w:spacing w:line="360" w:lineRule="auto"/>
        <w:rPr>
          <w:rFonts w:asciiTheme="minorEastAsia" w:hAnsiTheme="minorEastAsia" w:eastAsiaTheme="minorEastAsia"/>
          <w:sz w:val="21"/>
          <w:szCs w:val="21"/>
        </w:rPr>
      </w:pPr>
    </w:p>
    <w:p>
      <w:pPr>
        <w:spacing w:line="360" w:lineRule="auto"/>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 xml:space="preserve"> </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spacing w:after="0" w:line="400" w:lineRule="exact"/>
        <w:jc w:val="both"/>
        <w:rPr>
          <w:rFonts w:hint="default" w:eastAsia="微软雅黑"/>
          <w:lang w:val="en-US" w:eastAsia="zh-CN"/>
        </w:rPr>
      </w:pPr>
      <w:r>
        <w:t xml:space="preserve">       </w:t>
      </w:r>
      <w:r>
        <w:rPr>
          <w:rFonts w:hint="eastAsia" w:asciiTheme="minorEastAsia" w:hAnsiTheme="minorEastAsia" w:eastAsiaTheme="minorEastAsia"/>
          <w:b/>
          <w:color w:val="000000" w:themeColor="text1"/>
          <w:sz w:val="18"/>
          <w:szCs w:val="18"/>
          <w14:textFill>
            <w14:solidFill>
              <w14:schemeClr w14:val="tx1"/>
            </w14:solidFill>
          </w14:textFill>
        </w:rPr>
        <w:t>收稿日期</w:t>
      </w:r>
      <w:r>
        <w:rPr>
          <w:rFonts w:hint="eastAsia"/>
        </w:rPr>
        <w:t>：</w:t>
      </w:r>
      <w:r>
        <w:rPr>
          <w:rFonts w:hint="eastAsia"/>
          <w:lang w:val="en-US" w:eastAsia="zh-CN"/>
        </w:rPr>
        <w:t>2021年03月18日</w:t>
      </w:r>
    </w:p>
    <w:p>
      <w:pPr>
        <w:spacing w:after="0" w:line="400" w:lineRule="exact"/>
        <w:ind w:firstLine="482"/>
        <w:jc w:val="both"/>
        <w:rPr>
          <w:rFonts w:ascii="宋体" w:hAnsi="宋体" w:eastAsia="宋体"/>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作者简介：</w:t>
      </w:r>
      <w:r>
        <w:rPr>
          <w:rFonts w:hint="eastAsia" w:ascii="宋体" w:hAnsi="宋体" w:eastAsia="宋体"/>
          <w:color w:val="000000" w:themeColor="text1"/>
          <w:sz w:val="18"/>
          <w:szCs w:val="18"/>
          <w14:textFill>
            <w14:solidFill>
              <w14:schemeClr w14:val="tx1"/>
            </w14:solidFill>
          </w14:textFill>
        </w:rPr>
        <w:t>肖瑞青（1964—），男，湖北洪湖市人，高级工程师，硕士。</w:t>
      </w:r>
      <w:r>
        <w:rPr>
          <w:rFonts w:hint="eastAsia" w:ascii="宋体" w:hAnsi="宋体" w:eastAsia="宋体"/>
          <w:color w:val="000000" w:themeColor="text1"/>
          <w:sz w:val="18"/>
          <w:szCs w:val="18"/>
          <w:lang w:val="en-US" w:eastAsia="zh-CN"/>
          <w14:textFill>
            <w14:solidFill>
              <w14:schemeClr w14:val="tx1"/>
            </w14:solidFill>
          </w14:textFill>
        </w:rPr>
        <w:t>主要</w:t>
      </w:r>
      <w:r>
        <w:rPr>
          <w:rFonts w:hint="eastAsia" w:ascii="宋体" w:hAnsi="宋体" w:eastAsia="宋体"/>
          <w:color w:val="000000" w:themeColor="text1"/>
          <w:sz w:val="18"/>
          <w:szCs w:val="18"/>
          <w14:textFill>
            <w14:solidFill>
              <w14:schemeClr w14:val="tx1"/>
            </w14:solidFill>
          </w14:textFill>
        </w:rPr>
        <w:t>研究方向：城镇化。</w:t>
      </w:r>
    </w:p>
    <w:p>
      <w:pPr>
        <w:spacing w:after="0" w:line="400" w:lineRule="exact"/>
        <w:ind w:firstLine="1440" w:firstLineChars="800"/>
        <w:jc w:val="both"/>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刘希庆（1968—），男，山东寿光市人，副教授，博士。</w:t>
      </w:r>
      <w:r>
        <w:rPr>
          <w:rFonts w:hint="eastAsia" w:ascii="宋体" w:hAnsi="宋体" w:eastAsia="宋体"/>
          <w:color w:val="000000" w:themeColor="text1"/>
          <w:sz w:val="18"/>
          <w:szCs w:val="18"/>
          <w:lang w:val="en-US" w:eastAsia="zh-CN"/>
          <w14:textFill>
            <w14:solidFill>
              <w14:schemeClr w14:val="tx1"/>
            </w14:solidFill>
          </w14:textFill>
        </w:rPr>
        <w:t>主要</w:t>
      </w:r>
      <w:r>
        <w:rPr>
          <w:rFonts w:hint="eastAsia" w:ascii="宋体" w:hAnsi="宋体" w:eastAsia="宋体"/>
          <w:color w:val="000000" w:themeColor="text1"/>
          <w:sz w:val="18"/>
          <w:szCs w:val="18"/>
          <w14:textFill>
            <w14:solidFill>
              <w14:schemeClr w14:val="tx1"/>
            </w14:solidFill>
          </w14:textFill>
        </w:rPr>
        <w:t>研究方向：文化传播与研究。</w:t>
      </w:r>
    </w:p>
    <w:p>
      <w:pPr>
        <w:spacing w:after="0" w:line="400" w:lineRule="exact"/>
        <w:ind w:firstLine="480"/>
        <w:jc w:val="both"/>
        <w:rPr>
          <w:rFonts w:hint="eastAsia" w:ascii="宋体" w:hAnsi="宋体" w:eastAsia="宋体"/>
          <w:color w:val="000000" w:themeColor="text1"/>
          <w:sz w:val="18"/>
          <w:szCs w:val="18"/>
          <w:lang w:eastAsia="zh-CN"/>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基金项目：</w:t>
      </w:r>
      <w:r>
        <w:rPr>
          <w:rFonts w:hint="eastAsia" w:ascii="宋体" w:hAnsi="宋体" w:eastAsia="宋体"/>
          <w:color w:val="000000" w:themeColor="text1"/>
          <w:sz w:val="18"/>
          <w:szCs w:val="18"/>
          <w14:textFill>
            <w14:solidFill>
              <w14:schemeClr w14:val="tx1"/>
            </w14:solidFill>
          </w14:textFill>
        </w:rPr>
        <w:t>北京市教育科学“十三五”规划2018年度课题“高校疏解对迁入地郊区城镇化的影响研究——以北京城市学院为例”（ADGB18030）</w:t>
      </w:r>
      <w:r>
        <w:rPr>
          <w:rFonts w:hint="eastAsia" w:ascii="宋体" w:hAnsi="宋体" w:eastAsia="宋体"/>
          <w:color w:val="000000" w:themeColor="text1"/>
          <w:sz w:val="18"/>
          <w:szCs w:val="18"/>
          <w:lang w:eastAsia="zh-CN"/>
          <w14:textFill>
            <w14:solidFill>
              <w14:schemeClr w14:val="tx1"/>
            </w14:solidFill>
          </w14:textFill>
        </w:rPr>
        <w:t>。</w:t>
      </w:r>
    </w:p>
    <w:p>
      <w:pPr>
        <w:pStyle w:val="2"/>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2"/>
    <w:footnote w:id="3"/>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302A"/>
    <w:rsid w:val="000045B6"/>
    <w:rsid w:val="00011868"/>
    <w:rsid w:val="000152A0"/>
    <w:rsid w:val="000156AC"/>
    <w:rsid w:val="00024E86"/>
    <w:rsid w:val="000251E2"/>
    <w:rsid w:val="000348D9"/>
    <w:rsid w:val="00040167"/>
    <w:rsid w:val="00040DC3"/>
    <w:rsid w:val="0004180D"/>
    <w:rsid w:val="00045494"/>
    <w:rsid w:val="00045A9C"/>
    <w:rsid w:val="000469B5"/>
    <w:rsid w:val="00056434"/>
    <w:rsid w:val="000611E3"/>
    <w:rsid w:val="000612FD"/>
    <w:rsid w:val="00066B37"/>
    <w:rsid w:val="000700E7"/>
    <w:rsid w:val="00074A2B"/>
    <w:rsid w:val="00076A2C"/>
    <w:rsid w:val="00084F24"/>
    <w:rsid w:val="00086C35"/>
    <w:rsid w:val="00087155"/>
    <w:rsid w:val="00091AF8"/>
    <w:rsid w:val="00092F7D"/>
    <w:rsid w:val="00093E97"/>
    <w:rsid w:val="00095145"/>
    <w:rsid w:val="000B50F1"/>
    <w:rsid w:val="000B5B88"/>
    <w:rsid w:val="000C1E3F"/>
    <w:rsid w:val="000C45DB"/>
    <w:rsid w:val="000C546D"/>
    <w:rsid w:val="000C6E03"/>
    <w:rsid w:val="000C7194"/>
    <w:rsid w:val="000C72ED"/>
    <w:rsid w:val="000D291E"/>
    <w:rsid w:val="000E0529"/>
    <w:rsid w:val="000E6224"/>
    <w:rsid w:val="000F43E0"/>
    <w:rsid w:val="000F6AFE"/>
    <w:rsid w:val="000F6F09"/>
    <w:rsid w:val="000F7464"/>
    <w:rsid w:val="00106543"/>
    <w:rsid w:val="00106AC9"/>
    <w:rsid w:val="0011424E"/>
    <w:rsid w:val="00116594"/>
    <w:rsid w:val="00117C50"/>
    <w:rsid w:val="001224A0"/>
    <w:rsid w:val="00125071"/>
    <w:rsid w:val="001262F5"/>
    <w:rsid w:val="00135CEE"/>
    <w:rsid w:val="00135D5B"/>
    <w:rsid w:val="00135E32"/>
    <w:rsid w:val="00136416"/>
    <w:rsid w:val="00136B07"/>
    <w:rsid w:val="001403D8"/>
    <w:rsid w:val="0014304C"/>
    <w:rsid w:val="00143FAB"/>
    <w:rsid w:val="0014660A"/>
    <w:rsid w:val="001477FF"/>
    <w:rsid w:val="00150779"/>
    <w:rsid w:val="00152217"/>
    <w:rsid w:val="001533B0"/>
    <w:rsid w:val="001573E4"/>
    <w:rsid w:val="00160702"/>
    <w:rsid w:val="00160D37"/>
    <w:rsid w:val="00162EE5"/>
    <w:rsid w:val="00166E55"/>
    <w:rsid w:val="00175A1A"/>
    <w:rsid w:val="00175B6A"/>
    <w:rsid w:val="00177D62"/>
    <w:rsid w:val="00177F8D"/>
    <w:rsid w:val="00182E73"/>
    <w:rsid w:val="00183850"/>
    <w:rsid w:val="0018546F"/>
    <w:rsid w:val="00186537"/>
    <w:rsid w:val="001870C2"/>
    <w:rsid w:val="00196DE2"/>
    <w:rsid w:val="00197035"/>
    <w:rsid w:val="001A6582"/>
    <w:rsid w:val="001C0DB1"/>
    <w:rsid w:val="001C0DEE"/>
    <w:rsid w:val="001C2DE8"/>
    <w:rsid w:val="001C4A96"/>
    <w:rsid w:val="001C56E2"/>
    <w:rsid w:val="001D1ADF"/>
    <w:rsid w:val="001D45EC"/>
    <w:rsid w:val="001D67A6"/>
    <w:rsid w:val="001D748F"/>
    <w:rsid w:val="001D7D1A"/>
    <w:rsid w:val="001D7DFA"/>
    <w:rsid w:val="001E6CD2"/>
    <w:rsid w:val="001F0E26"/>
    <w:rsid w:val="001F52DD"/>
    <w:rsid w:val="00212000"/>
    <w:rsid w:val="00213047"/>
    <w:rsid w:val="00215425"/>
    <w:rsid w:val="00215D0C"/>
    <w:rsid w:val="0021778D"/>
    <w:rsid w:val="00220DB0"/>
    <w:rsid w:val="00222059"/>
    <w:rsid w:val="002226B3"/>
    <w:rsid w:val="00227CB7"/>
    <w:rsid w:val="00241CD7"/>
    <w:rsid w:val="002446E2"/>
    <w:rsid w:val="00247652"/>
    <w:rsid w:val="002547ED"/>
    <w:rsid w:val="00255083"/>
    <w:rsid w:val="00255998"/>
    <w:rsid w:val="00255BCE"/>
    <w:rsid w:val="00257CAD"/>
    <w:rsid w:val="00260170"/>
    <w:rsid w:val="002611C4"/>
    <w:rsid w:val="00261EAB"/>
    <w:rsid w:val="00267A59"/>
    <w:rsid w:val="00271BCD"/>
    <w:rsid w:val="002779E4"/>
    <w:rsid w:val="00280484"/>
    <w:rsid w:val="00283DBB"/>
    <w:rsid w:val="002850A7"/>
    <w:rsid w:val="00294418"/>
    <w:rsid w:val="002950DB"/>
    <w:rsid w:val="00296536"/>
    <w:rsid w:val="002A17E0"/>
    <w:rsid w:val="002A41EC"/>
    <w:rsid w:val="002A4AB2"/>
    <w:rsid w:val="002B6E60"/>
    <w:rsid w:val="002C5444"/>
    <w:rsid w:val="002D7F4B"/>
    <w:rsid w:val="00304580"/>
    <w:rsid w:val="00304876"/>
    <w:rsid w:val="00306235"/>
    <w:rsid w:val="00307001"/>
    <w:rsid w:val="00307422"/>
    <w:rsid w:val="00307E23"/>
    <w:rsid w:val="00312A7C"/>
    <w:rsid w:val="00315EC0"/>
    <w:rsid w:val="003205CA"/>
    <w:rsid w:val="00323012"/>
    <w:rsid w:val="00323B43"/>
    <w:rsid w:val="0032503A"/>
    <w:rsid w:val="00326E03"/>
    <w:rsid w:val="00334436"/>
    <w:rsid w:val="003353B2"/>
    <w:rsid w:val="00335EE7"/>
    <w:rsid w:val="003375F4"/>
    <w:rsid w:val="003376A6"/>
    <w:rsid w:val="003419F0"/>
    <w:rsid w:val="00342A5E"/>
    <w:rsid w:val="00346A2D"/>
    <w:rsid w:val="0034738D"/>
    <w:rsid w:val="003548F6"/>
    <w:rsid w:val="00354AE5"/>
    <w:rsid w:val="003575F7"/>
    <w:rsid w:val="003600AF"/>
    <w:rsid w:val="00360410"/>
    <w:rsid w:val="00377E58"/>
    <w:rsid w:val="003815AD"/>
    <w:rsid w:val="00381FA8"/>
    <w:rsid w:val="00384745"/>
    <w:rsid w:val="003860AD"/>
    <w:rsid w:val="0039058E"/>
    <w:rsid w:val="00390D51"/>
    <w:rsid w:val="0039140D"/>
    <w:rsid w:val="00394338"/>
    <w:rsid w:val="0039739C"/>
    <w:rsid w:val="003A77D5"/>
    <w:rsid w:val="003B3CC1"/>
    <w:rsid w:val="003C6DEA"/>
    <w:rsid w:val="003C759B"/>
    <w:rsid w:val="003D37D8"/>
    <w:rsid w:val="003D60CC"/>
    <w:rsid w:val="003D6192"/>
    <w:rsid w:val="003E20CD"/>
    <w:rsid w:val="003E4166"/>
    <w:rsid w:val="003E48D9"/>
    <w:rsid w:val="003E591F"/>
    <w:rsid w:val="003F57E6"/>
    <w:rsid w:val="00403909"/>
    <w:rsid w:val="004041EF"/>
    <w:rsid w:val="004077D8"/>
    <w:rsid w:val="00416E1D"/>
    <w:rsid w:val="004217FF"/>
    <w:rsid w:val="00422F6C"/>
    <w:rsid w:val="00424D8A"/>
    <w:rsid w:val="00426133"/>
    <w:rsid w:val="004311BF"/>
    <w:rsid w:val="00434823"/>
    <w:rsid w:val="004358AB"/>
    <w:rsid w:val="0044115A"/>
    <w:rsid w:val="0044148D"/>
    <w:rsid w:val="00444338"/>
    <w:rsid w:val="004456FD"/>
    <w:rsid w:val="00452847"/>
    <w:rsid w:val="00455CF4"/>
    <w:rsid w:val="004639DD"/>
    <w:rsid w:val="004643BA"/>
    <w:rsid w:val="00465B41"/>
    <w:rsid w:val="00467916"/>
    <w:rsid w:val="00467CBF"/>
    <w:rsid w:val="0047510B"/>
    <w:rsid w:val="00475CD8"/>
    <w:rsid w:val="00480A4F"/>
    <w:rsid w:val="004846EB"/>
    <w:rsid w:val="00493B28"/>
    <w:rsid w:val="004940B2"/>
    <w:rsid w:val="004A3814"/>
    <w:rsid w:val="004A4E7D"/>
    <w:rsid w:val="004B4274"/>
    <w:rsid w:val="004B679A"/>
    <w:rsid w:val="004B799B"/>
    <w:rsid w:val="004D2CA8"/>
    <w:rsid w:val="004D40F7"/>
    <w:rsid w:val="004D4E14"/>
    <w:rsid w:val="004D7938"/>
    <w:rsid w:val="004E58A4"/>
    <w:rsid w:val="004F3C11"/>
    <w:rsid w:val="004F6F40"/>
    <w:rsid w:val="005047EF"/>
    <w:rsid w:val="0050499A"/>
    <w:rsid w:val="00510311"/>
    <w:rsid w:val="005121CA"/>
    <w:rsid w:val="00515CC5"/>
    <w:rsid w:val="0052228A"/>
    <w:rsid w:val="00523BB6"/>
    <w:rsid w:val="00524E37"/>
    <w:rsid w:val="00531A73"/>
    <w:rsid w:val="00532491"/>
    <w:rsid w:val="00540AEB"/>
    <w:rsid w:val="00541081"/>
    <w:rsid w:val="0055579D"/>
    <w:rsid w:val="00556F76"/>
    <w:rsid w:val="00557A77"/>
    <w:rsid w:val="00557AE3"/>
    <w:rsid w:val="00563EAE"/>
    <w:rsid w:val="00565D88"/>
    <w:rsid w:val="00566B8A"/>
    <w:rsid w:val="00567536"/>
    <w:rsid w:val="00570E7E"/>
    <w:rsid w:val="005734FA"/>
    <w:rsid w:val="005808D8"/>
    <w:rsid w:val="00583AE8"/>
    <w:rsid w:val="00590363"/>
    <w:rsid w:val="005921F0"/>
    <w:rsid w:val="00595C25"/>
    <w:rsid w:val="005A529C"/>
    <w:rsid w:val="005A5A14"/>
    <w:rsid w:val="005B62DB"/>
    <w:rsid w:val="005C176E"/>
    <w:rsid w:val="005C51CE"/>
    <w:rsid w:val="005C59AD"/>
    <w:rsid w:val="005D6CF5"/>
    <w:rsid w:val="005E0A15"/>
    <w:rsid w:val="005E501C"/>
    <w:rsid w:val="005F093D"/>
    <w:rsid w:val="005F26CA"/>
    <w:rsid w:val="005F54D6"/>
    <w:rsid w:val="00600FC2"/>
    <w:rsid w:val="00604A70"/>
    <w:rsid w:val="006061CC"/>
    <w:rsid w:val="0060764D"/>
    <w:rsid w:val="006077CD"/>
    <w:rsid w:val="00607FAE"/>
    <w:rsid w:val="00613FD9"/>
    <w:rsid w:val="00620C26"/>
    <w:rsid w:val="0062302C"/>
    <w:rsid w:val="0062374E"/>
    <w:rsid w:val="00627351"/>
    <w:rsid w:val="006274BF"/>
    <w:rsid w:val="0063115D"/>
    <w:rsid w:val="00632B2E"/>
    <w:rsid w:val="0063469E"/>
    <w:rsid w:val="006348EE"/>
    <w:rsid w:val="00650613"/>
    <w:rsid w:val="0065332F"/>
    <w:rsid w:val="00655E18"/>
    <w:rsid w:val="0066361F"/>
    <w:rsid w:val="00664C36"/>
    <w:rsid w:val="00673D67"/>
    <w:rsid w:val="00674C89"/>
    <w:rsid w:val="00674E4F"/>
    <w:rsid w:val="00675B7A"/>
    <w:rsid w:val="00680C76"/>
    <w:rsid w:val="00683B68"/>
    <w:rsid w:val="0068441E"/>
    <w:rsid w:val="00685AD5"/>
    <w:rsid w:val="00685C68"/>
    <w:rsid w:val="00690EE1"/>
    <w:rsid w:val="00693CE7"/>
    <w:rsid w:val="00696E78"/>
    <w:rsid w:val="006A5410"/>
    <w:rsid w:val="006B4C18"/>
    <w:rsid w:val="006B68F8"/>
    <w:rsid w:val="006B7894"/>
    <w:rsid w:val="006D4A72"/>
    <w:rsid w:val="006E035A"/>
    <w:rsid w:val="006E0A4A"/>
    <w:rsid w:val="006E1C51"/>
    <w:rsid w:val="006E6751"/>
    <w:rsid w:val="006E71D0"/>
    <w:rsid w:val="006F0012"/>
    <w:rsid w:val="006F1F38"/>
    <w:rsid w:val="006F660B"/>
    <w:rsid w:val="006F6702"/>
    <w:rsid w:val="006F6784"/>
    <w:rsid w:val="007003BE"/>
    <w:rsid w:val="007263C3"/>
    <w:rsid w:val="0073042F"/>
    <w:rsid w:val="00730D41"/>
    <w:rsid w:val="00732DFA"/>
    <w:rsid w:val="00733921"/>
    <w:rsid w:val="0074117D"/>
    <w:rsid w:val="00742E96"/>
    <w:rsid w:val="00746959"/>
    <w:rsid w:val="00746D13"/>
    <w:rsid w:val="007552AC"/>
    <w:rsid w:val="0075535B"/>
    <w:rsid w:val="007573AE"/>
    <w:rsid w:val="00761F9D"/>
    <w:rsid w:val="007666A6"/>
    <w:rsid w:val="00766BA1"/>
    <w:rsid w:val="007674EF"/>
    <w:rsid w:val="007704FD"/>
    <w:rsid w:val="007707A6"/>
    <w:rsid w:val="00771E64"/>
    <w:rsid w:val="007726AF"/>
    <w:rsid w:val="00774905"/>
    <w:rsid w:val="00775E68"/>
    <w:rsid w:val="0077615F"/>
    <w:rsid w:val="00776E2E"/>
    <w:rsid w:val="0078028B"/>
    <w:rsid w:val="00780484"/>
    <w:rsid w:val="00785AA6"/>
    <w:rsid w:val="00787068"/>
    <w:rsid w:val="00794495"/>
    <w:rsid w:val="00796807"/>
    <w:rsid w:val="00796A3C"/>
    <w:rsid w:val="00797751"/>
    <w:rsid w:val="007A29F4"/>
    <w:rsid w:val="007A3544"/>
    <w:rsid w:val="007A62A9"/>
    <w:rsid w:val="007B12C0"/>
    <w:rsid w:val="007B5E9D"/>
    <w:rsid w:val="007C0FBE"/>
    <w:rsid w:val="007C1995"/>
    <w:rsid w:val="007C48D8"/>
    <w:rsid w:val="007C6890"/>
    <w:rsid w:val="007D0FD9"/>
    <w:rsid w:val="007D24BB"/>
    <w:rsid w:val="007D52CA"/>
    <w:rsid w:val="007D6D51"/>
    <w:rsid w:val="007E0612"/>
    <w:rsid w:val="007E38CB"/>
    <w:rsid w:val="007E3FAD"/>
    <w:rsid w:val="007F15FD"/>
    <w:rsid w:val="007F21AF"/>
    <w:rsid w:val="00805644"/>
    <w:rsid w:val="008070BD"/>
    <w:rsid w:val="008110BA"/>
    <w:rsid w:val="008173D6"/>
    <w:rsid w:val="00823F84"/>
    <w:rsid w:val="00826A2E"/>
    <w:rsid w:val="008320DB"/>
    <w:rsid w:val="00835712"/>
    <w:rsid w:val="00840EA2"/>
    <w:rsid w:val="00845055"/>
    <w:rsid w:val="00856008"/>
    <w:rsid w:val="00857A5D"/>
    <w:rsid w:val="00860F97"/>
    <w:rsid w:val="008621DB"/>
    <w:rsid w:val="00864955"/>
    <w:rsid w:val="0086607E"/>
    <w:rsid w:val="00866A07"/>
    <w:rsid w:val="008705CA"/>
    <w:rsid w:val="00870E4B"/>
    <w:rsid w:val="0088322E"/>
    <w:rsid w:val="00896191"/>
    <w:rsid w:val="008A0AB6"/>
    <w:rsid w:val="008A3228"/>
    <w:rsid w:val="008A4E92"/>
    <w:rsid w:val="008A598E"/>
    <w:rsid w:val="008A7938"/>
    <w:rsid w:val="008B06FF"/>
    <w:rsid w:val="008B0BF8"/>
    <w:rsid w:val="008B1CDD"/>
    <w:rsid w:val="008B3D02"/>
    <w:rsid w:val="008B59F1"/>
    <w:rsid w:val="008B6238"/>
    <w:rsid w:val="008B6CF1"/>
    <w:rsid w:val="008B7726"/>
    <w:rsid w:val="008C367A"/>
    <w:rsid w:val="008C372B"/>
    <w:rsid w:val="008C49A6"/>
    <w:rsid w:val="008D308A"/>
    <w:rsid w:val="008E52FD"/>
    <w:rsid w:val="008F021C"/>
    <w:rsid w:val="008F027E"/>
    <w:rsid w:val="008F1075"/>
    <w:rsid w:val="008F286C"/>
    <w:rsid w:val="009001CD"/>
    <w:rsid w:val="009100E9"/>
    <w:rsid w:val="00910BF7"/>
    <w:rsid w:val="00914694"/>
    <w:rsid w:val="00917C01"/>
    <w:rsid w:val="0092123B"/>
    <w:rsid w:val="00921B7C"/>
    <w:rsid w:val="00924046"/>
    <w:rsid w:val="009268B1"/>
    <w:rsid w:val="009271A5"/>
    <w:rsid w:val="00932158"/>
    <w:rsid w:val="00933E56"/>
    <w:rsid w:val="00940198"/>
    <w:rsid w:val="009418FB"/>
    <w:rsid w:val="009428CE"/>
    <w:rsid w:val="00943434"/>
    <w:rsid w:val="009476CB"/>
    <w:rsid w:val="00950B45"/>
    <w:rsid w:val="0095302B"/>
    <w:rsid w:val="009564D7"/>
    <w:rsid w:val="009623EB"/>
    <w:rsid w:val="009713FD"/>
    <w:rsid w:val="0097429D"/>
    <w:rsid w:val="00975CA8"/>
    <w:rsid w:val="00977281"/>
    <w:rsid w:val="00984DF3"/>
    <w:rsid w:val="00991408"/>
    <w:rsid w:val="0099145B"/>
    <w:rsid w:val="00992342"/>
    <w:rsid w:val="0099245B"/>
    <w:rsid w:val="00994605"/>
    <w:rsid w:val="009971BA"/>
    <w:rsid w:val="009A1818"/>
    <w:rsid w:val="009A1DE2"/>
    <w:rsid w:val="009A3FF5"/>
    <w:rsid w:val="009A7359"/>
    <w:rsid w:val="009A7F7C"/>
    <w:rsid w:val="009B333C"/>
    <w:rsid w:val="009B7762"/>
    <w:rsid w:val="009C17DC"/>
    <w:rsid w:val="009C1ED4"/>
    <w:rsid w:val="009D0ADC"/>
    <w:rsid w:val="009D50BA"/>
    <w:rsid w:val="009D665C"/>
    <w:rsid w:val="009E2537"/>
    <w:rsid w:val="009E54ED"/>
    <w:rsid w:val="009F1798"/>
    <w:rsid w:val="009F4C20"/>
    <w:rsid w:val="009F53CF"/>
    <w:rsid w:val="009F6A0B"/>
    <w:rsid w:val="009F7EE1"/>
    <w:rsid w:val="00A01A78"/>
    <w:rsid w:val="00A0774D"/>
    <w:rsid w:val="00A117F6"/>
    <w:rsid w:val="00A148B1"/>
    <w:rsid w:val="00A14B6B"/>
    <w:rsid w:val="00A21663"/>
    <w:rsid w:val="00A23882"/>
    <w:rsid w:val="00A31A10"/>
    <w:rsid w:val="00A35B0D"/>
    <w:rsid w:val="00A4080E"/>
    <w:rsid w:val="00A51490"/>
    <w:rsid w:val="00A51A90"/>
    <w:rsid w:val="00A5211A"/>
    <w:rsid w:val="00A523C2"/>
    <w:rsid w:val="00A53EBF"/>
    <w:rsid w:val="00A55E48"/>
    <w:rsid w:val="00A5773D"/>
    <w:rsid w:val="00A57DAD"/>
    <w:rsid w:val="00A648E0"/>
    <w:rsid w:val="00A6529C"/>
    <w:rsid w:val="00A71C4E"/>
    <w:rsid w:val="00A754ED"/>
    <w:rsid w:val="00A75629"/>
    <w:rsid w:val="00A7760E"/>
    <w:rsid w:val="00A77A0E"/>
    <w:rsid w:val="00A801A1"/>
    <w:rsid w:val="00A82D03"/>
    <w:rsid w:val="00A8684B"/>
    <w:rsid w:val="00A90100"/>
    <w:rsid w:val="00A9105B"/>
    <w:rsid w:val="00A946D7"/>
    <w:rsid w:val="00AA48C6"/>
    <w:rsid w:val="00AA704D"/>
    <w:rsid w:val="00AB0570"/>
    <w:rsid w:val="00AB0AD8"/>
    <w:rsid w:val="00AB2672"/>
    <w:rsid w:val="00AB3695"/>
    <w:rsid w:val="00AB3E71"/>
    <w:rsid w:val="00AB410B"/>
    <w:rsid w:val="00AB410D"/>
    <w:rsid w:val="00AB64DE"/>
    <w:rsid w:val="00AB6698"/>
    <w:rsid w:val="00AC2F95"/>
    <w:rsid w:val="00AD23FA"/>
    <w:rsid w:val="00AD2FFC"/>
    <w:rsid w:val="00AD7C2B"/>
    <w:rsid w:val="00AE1F5B"/>
    <w:rsid w:val="00AF15BA"/>
    <w:rsid w:val="00AF2FF6"/>
    <w:rsid w:val="00AF48E6"/>
    <w:rsid w:val="00AF6FA2"/>
    <w:rsid w:val="00AF71B2"/>
    <w:rsid w:val="00B000A5"/>
    <w:rsid w:val="00B039CD"/>
    <w:rsid w:val="00B10FC5"/>
    <w:rsid w:val="00B12E97"/>
    <w:rsid w:val="00B1505F"/>
    <w:rsid w:val="00B15729"/>
    <w:rsid w:val="00B21D79"/>
    <w:rsid w:val="00B22E03"/>
    <w:rsid w:val="00B23C30"/>
    <w:rsid w:val="00B26DBA"/>
    <w:rsid w:val="00B26E49"/>
    <w:rsid w:val="00B305F3"/>
    <w:rsid w:val="00B30BB9"/>
    <w:rsid w:val="00B335F7"/>
    <w:rsid w:val="00B3658A"/>
    <w:rsid w:val="00B37EED"/>
    <w:rsid w:val="00B41FA2"/>
    <w:rsid w:val="00B51DE8"/>
    <w:rsid w:val="00B53BB3"/>
    <w:rsid w:val="00B542B7"/>
    <w:rsid w:val="00B63591"/>
    <w:rsid w:val="00B64D1D"/>
    <w:rsid w:val="00B65B7A"/>
    <w:rsid w:val="00B74866"/>
    <w:rsid w:val="00B8195B"/>
    <w:rsid w:val="00B86AC0"/>
    <w:rsid w:val="00B93732"/>
    <w:rsid w:val="00B96C40"/>
    <w:rsid w:val="00BB091C"/>
    <w:rsid w:val="00BB6E7A"/>
    <w:rsid w:val="00BB7DDB"/>
    <w:rsid w:val="00BC1BD8"/>
    <w:rsid w:val="00BC739C"/>
    <w:rsid w:val="00BD5327"/>
    <w:rsid w:val="00BD663D"/>
    <w:rsid w:val="00BD7890"/>
    <w:rsid w:val="00BE6ECE"/>
    <w:rsid w:val="00BF5DC9"/>
    <w:rsid w:val="00BF6D94"/>
    <w:rsid w:val="00C02F4D"/>
    <w:rsid w:val="00C041F4"/>
    <w:rsid w:val="00C15DC2"/>
    <w:rsid w:val="00C16922"/>
    <w:rsid w:val="00C173B2"/>
    <w:rsid w:val="00C20415"/>
    <w:rsid w:val="00C21172"/>
    <w:rsid w:val="00C21D84"/>
    <w:rsid w:val="00C24556"/>
    <w:rsid w:val="00C25133"/>
    <w:rsid w:val="00C30050"/>
    <w:rsid w:val="00C412D1"/>
    <w:rsid w:val="00C42F12"/>
    <w:rsid w:val="00C433B9"/>
    <w:rsid w:val="00C458CB"/>
    <w:rsid w:val="00C505E2"/>
    <w:rsid w:val="00C56E44"/>
    <w:rsid w:val="00C61559"/>
    <w:rsid w:val="00C74873"/>
    <w:rsid w:val="00C76BE6"/>
    <w:rsid w:val="00C801BF"/>
    <w:rsid w:val="00C80615"/>
    <w:rsid w:val="00C842F2"/>
    <w:rsid w:val="00C87603"/>
    <w:rsid w:val="00CA5A65"/>
    <w:rsid w:val="00CA67E9"/>
    <w:rsid w:val="00CC0D59"/>
    <w:rsid w:val="00CC1561"/>
    <w:rsid w:val="00CC4B0D"/>
    <w:rsid w:val="00CD088C"/>
    <w:rsid w:val="00CD0944"/>
    <w:rsid w:val="00CD3162"/>
    <w:rsid w:val="00CD3AD4"/>
    <w:rsid w:val="00CD6716"/>
    <w:rsid w:val="00CD7152"/>
    <w:rsid w:val="00CE3C31"/>
    <w:rsid w:val="00CE3C85"/>
    <w:rsid w:val="00CE4F33"/>
    <w:rsid w:val="00CE5683"/>
    <w:rsid w:val="00CE605F"/>
    <w:rsid w:val="00CE6D57"/>
    <w:rsid w:val="00CF4072"/>
    <w:rsid w:val="00CF4709"/>
    <w:rsid w:val="00CF7233"/>
    <w:rsid w:val="00D21B2F"/>
    <w:rsid w:val="00D240C7"/>
    <w:rsid w:val="00D268DC"/>
    <w:rsid w:val="00D3090E"/>
    <w:rsid w:val="00D31D50"/>
    <w:rsid w:val="00D365B6"/>
    <w:rsid w:val="00D46E20"/>
    <w:rsid w:val="00D51C1D"/>
    <w:rsid w:val="00D5324E"/>
    <w:rsid w:val="00D56D8B"/>
    <w:rsid w:val="00D60B23"/>
    <w:rsid w:val="00D649CE"/>
    <w:rsid w:val="00D65634"/>
    <w:rsid w:val="00D66557"/>
    <w:rsid w:val="00D67DBD"/>
    <w:rsid w:val="00D71978"/>
    <w:rsid w:val="00D727F2"/>
    <w:rsid w:val="00D73CD6"/>
    <w:rsid w:val="00D76B57"/>
    <w:rsid w:val="00D808E1"/>
    <w:rsid w:val="00D828A5"/>
    <w:rsid w:val="00D848DC"/>
    <w:rsid w:val="00D87172"/>
    <w:rsid w:val="00D90CDE"/>
    <w:rsid w:val="00D948CA"/>
    <w:rsid w:val="00D9790E"/>
    <w:rsid w:val="00DA1922"/>
    <w:rsid w:val="00DA1ED3"/>
    <w:rsid w:val="00DA5E8B"/>
    <w:rsid w:val="00DA70A6"/>
    <w:rsid w:val="00DA73C4"/>
    <w:rsid w:val="00DB1C39"/>
    <w:rsid w:val="00DB4FBF"/>
    <w:rsid w:val="00DB73ED"/>
    <w:rsid w:val="00DB74CC"/>
    <w:rsid w:val="00DC42FF"/>
    <w:rsid w:val="00DE25E7"/>
    <w:rsid w:val="00DE2A0D"/>
    <w:rsid w:val="00DE66E9"/>
    <w:rsid w:val="00DE6876"/>
    <w:rsid w:val="00DF1F67"/>
    <w:rsid w:val="00DF26AD"/>
    <w:rsid w:val="00DF5886"/>
    <w:rsid w:val="00DF7CA0"/>
    <w:rsid w:val="00E07CD4"/>
    <w:rsid w:val="00E112AB"/>
    <w:rsid w:val="00E170A8"/>
    <w:rsid w:val="00E21388"/>
    <w:rsid w:val="00E24DDF"/>
    <w:rsid w:val="00E2560B"/>
    <w:rsid w:val="00E2641D"/>
    <w:rsid w:val="00E33E57"/>
    <w:rsid w:val="00E5676D"/>
    <w:rsid w:val="00E56C67"/>
    <w:rsid w:val="00E570BD"/>
    <w:rsid w:val="00E60326"/>
    <w:rsid w:val="00E66620"/>
    <w:rsid w:val="00E66E3D"/>
    <w:rsid w:val="00E71260"/>
    <w:rsid w:val="00E71B83"/>
    <w:rsid w:val="00E7367B"/>
    <w:rsid w:val="00E767CA"/>
    <w:rsid w:val="00E76D75"/>
    <w:rsid w:val="00E828F3"/>
    <w:rsid w:val="00E84DA8"/>
    <w:rsid w:val="00E8594E"/>
    <w:rsid w:val="00E91D1D"/>
    <w:rsid w:val="00E951DE"/>
    <w:rsid w:val="00E96A58"/>
    <w:rsid w:val="00E9731A"/>
    <w:rsid w:val="00EA3342"/>
    <w:rsid w:val="00EA334A"/>
    <w:rsid w:val="00EB0327"/>
    <w:rsid w:val="00EB0E06"/>
    <w:rsid w:val="00EB1276"/>
    <w:rsid w:val="00EB3CFF"/>
    <w:rsid w:val="00EB5314"/>
    <w:rsid w:val="00EB6A67"/>
    <w:rsid w:val="00EB701A"/>
    <w:rsid w:val="00EB7233"/>
    <w:rsid w:val="00EC0347"/>
    <w:rsid w:val="00EC480D"/>
    <w:rsid w:val="00EC59EA"/>
    <w:rsid w:val="00EC6AF3"/>
    <w:rsid w:val="00ED1200"/>
    <w:rsid w:val="00EE0F27"/>
    <w:rsid w:val="00EE61C6"/>
    <w:rsid w:val="00EF0F61"/>
    <w:rsid w:val="00EF134F"/>
    <w:rsid w:val="00EF2AF1"/>
    <w:rsid w:val="00F05093"/>
    <w:rsid w:val="00F11BE6"/>
    <w:rsid w:val="00F1523F"/>
    <w:rsid w:val="00F20C0F"/>
    <w:rsid w:val="00F30B8F"/>
    <w:rsid w:val="00F31BB6"/>
    <w:rsid w:val="00F400F3"/>
    <w:rsid w:val="00F576F2"/>
    <w:rsid w:val="00F700A2"/>
    <w:rsid w:val="00F7218D"/>
    <w:rsid w:val="00F73219"/>
    <w:rsid w:val="00F743A4"/>
    <w:rsid w:val="00F8447E"/>
    <w:rsid w:val="00F87A5C"/>
    <w:rsid w:val="00F903A3"/>
    <w:rsid w:val="00F91218"/>
    <w:rsid w:val="00F927BC"/>
    <w:rsid w:val="00FA1A9A"/>
    <w:rsid w:val="00FA3545"/>
    <w:rsid w:val="00FA4D2C"/>
    <w:rsid w:val="00FA6538"/>
    <w:rsid w:val="00FB0993"/>
    <w:rsid w:val="00FB0D58"/>
    <w:rsid w:val="00FB7D4A"/>
    <w:rsid w:val="00FC575E"/>
    <w:rsid w:val="00FD269D"/>
    <w:rsid w:val="00FD2806"/>
    <w:rsid w:val="00FD3CEF"/>
    <w:rsid w:val="00FE0BE7"/>
    <w:rsid w:val="00FE39C6"/>
    <w:rsid w:val="00FE4341"/>
    <w:rsid w:val="00FF3531"/>
    <w:rsid w:val="00FF6693"/>
    <w:rsid w:val="00FF7D12"/>
    <w:rsid w:val="02E31873"/>
    <w:rsid w:val="031831E5"/>
    <w:rsid w:val="05791C78"/>
    <w:rsid w:val="070975D5"/>
    <w:rsid w:val="0743740C"/>
    <w:rsid w:val="07C12E35"/>
    <w:rsid w:val="07E50381"/>
    <w:rsid w:val="087A413D"/>
    <w:rsid w:val="09AE330F"/>
    <w:rsid w:val="0CA34096"/>
    <w:rsid w:val="11B438A5"/>
    <w:rsid w:val="1424216D"/>
    <w:rsid w:val="15322978"/>
    <w:rsid w:val="15742641"/>
    <w:rsid w:val="16E3706F"/>
    <w:rsid w:val="18075B04"/>
    <w:rsid w:val="18455C27"/>
    <w:rsid w:val="19262AED"/>
    <w:rsid w:val="1C903678"/>
    <w:rsid w:val="1D7218DB"/>
    <w:rsid w:val="1DAF2F2A"/>
    <w:rsid w:val="23832F92"/>
    <w:rsid w:val="24F832ED"/>
    <w:rsid w:val="26B04147"/>
    <w:rsid w:val="276363FE"/>
    <w:rsid w:val="29BB72F2"/>
    <w:rsid w:val="2F14520E"/>
    <w:rsid w:val="32344C6D"/>
    <w:rsid w:val="34A60D6C"/>
    <w:rsid w:val="34E80877"/>
    <w:rsid w:val="358019B3"/>
    <w:rsid w:val="35C87A6E"/>
    <w:rsid w:val="39FE582F"/>
    <w:rsid w:val="3A890CF4"/>
    <w:rsid w:val="3DA612CB"/>
    <w:rsid w:val="3DD86D39"/>
    <w:rsid w:val="3F5415BE"/>
    <w:rsid w:val="418832FC"/>
    <w:rsid w:val="42737DDE"/>
    <w:rsid w:val="45175EA8"/>
    <w:rsid w:val="45551012"/>
    <w:rsid w:val="4617781D"/>
    <w:rsid w:val="46AE3169"/>
    <w:rsid w:val="4762050B"/>
    <w:rsid w:val="47CB6374"/>
    <w:rsid w:val="4B274213"/>
    <w:rsid w:val="4C8E6E89"/>
    <w:rsid w:val="4D9B7C1B"/>
    <w:rsid w:val="4ED62675"/>
    <w:rsid w:val="4F2655AC"/>
    <w:rsid w:val="4F7035E1"/>
    <w:rsid w:val="4FA16E4A"/>
    <w:rsid w:val="4FF650D1"/>
    <w:rsid w:val="553B4952"/>
    <w:rsid w:val="55451E35"/>
    <w:rsid w:val="557C7EAD"/>
    <w:rsid w:val="595727A7"/>
    <w:rsid w:val="5CFF2563"/>
    <w:rsid w:val="637B4E07"/>
    <w:rsid w:val="641A5437"/>
    <w:rsid w:val="65C2442D"/>
    <w:rsid w:val="66C96E8F"/>
    <w:rsid w:val="67D62C41"/>
    <w:rsid w:val="698658CA"/>
    <w:rsid w:val="6A141FD4"/>
    <w:rsid w:val="6E307CD6"/>
    <w:rsid w:val="6F367931"/>
    <w:rsid w:val="6FEB0F9C"/>
    <w:rsid w:val="706808C3"/>
    <w:rsid w:val="73D90A94"/>
    <w:rsid w:val="748D18A3"/>
    <w:rsid w:val="75320397"/>
    <w:rsid w:val="76004555"/>
    <w:rsid w:val="775D3BC6"/>
    <w:rsid w:val="77A67355"/>
    <w:rsid w:val="77B14995"/>
    <w:rsid w:val="78D921B8"/>
    <w:rsid w:val="7A8664F1"/>
    <w:rsid w:val="7CD15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pPr>
    <w:rPr>
      <w:sz w:val="18"/>
      <w:szCs w:val="18"/>
    </w:rPr>
  </w:style>
  <w:style w:type="paragraph" w:styleId="3">
    <w:name w:val="footer"/>
    <w:basedOn w:val="1"/>
    <w:link w:val="12"/>
    <w:unhideWhenUsed/>
    <w:qFormat/>
    <w:uiPriority w:val="99"/>
    <w:pPr>
      <w:tabs>
        <w:tab w:val="center" w:pos="4153"/>
        <w:tab w:val="right" w:pos="8306"/>
      </w:tabs>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jc w:val="center"/>
    </w:pPr>
    <w:rPr>
      <w:sz w:val="18"/>
      <w:szCs w:val="18"/>
    </w:rPr>
  </w:style>
  <w:style w:type="paragraph" w:styleId="5">
    <w:name w:val="footnote text"/>
    <w:basedOn w:val="1"/>
    <w:link w:val="13"/>
    <w:semiHidden/>
    <w:unhideWhenUsed/>
    <w:qFormat/>
    <w:uiPriority w:val="99"/>
    <w:rPr>
      <w:sz w:val="18"/>
      <w:szCs w:val="18"/>
    </w:rPr>
  </w:style>
  <w:style w:type="character" w:styleId="8">
    <w:name w:val="Hyperlink"/>
    <w:basedOn w:val="7"/>
    <w:unhideWhenUsed/>
    <w:uiPriority w:val="99"/>
    <w:rPr>
      <w:color w:val="0000FF"/>
      <w:u w:val="single"/>
    </w:rPr>
  </w:style>
  <w:style w:type="character" w:styleId="9">
    <w:name w:val="footnote reference"/>
    <w:basedOn w:val="7"/>
    <w:semiHidden/>
    <w:unhideWhenUsed/>
    <w:qFormat/>
    <w:uiPriority w:val="99"/>
    <w:rPr>
      <w:vertAlign w:val="superscript"/>
    </w:rPr>
  </w:style>
  <w:style w:type="character" w:customStyle="1" w:styleId="10">
    <w:name w:val="批注框文本 字符"/>
    <w:basedOn w:val="7"/>
    <w:link w:val="2"/>
    <w:semiHidden/>
    <w:uiPriority w:val="99"/>
    <w:rPr>
      <w:rFonts w:ascii="Tahoma" w:hAnsi="Tahoma"/>
      <w:sz w:val="18"/>
      <w:szCs w:val="18"/>
    </w:rPr>
  </w:style>
  <w:style w:type="character" w:customStyle="1" w:styleId="11">
    <w:name w:val="页眉 字符"/>
    <w:basedOn w:val="7"/>
    <w:link w:val="4"/>
    <w:qFormat/>
    <w:uiPriority w:val="99"/>
    <w:rPr>
      <w:rFonts w:ascii="Tahoma" w:hAnsi="Tahoma"/>
      <w:sz w:val="18"/>
      <w:szCs w:val="18"/>
    </w:rPr>
  </w:style>
  <w:style w:type="character" w:customStyle="1" w:styleId="12">
    <w:name w:val="页脚 字符"/>
    <w:basedOn w:val="7"/>
    <w:link w:val="3"/>
    <w:uiPriority w:val="99"/>
    <w:rPr>
      <w:rFonts w:ascii="Tahoma" w:hAnsi="Tahoma"/>
      <w:sz w:val="18"/>
      <w:szCs w:val="18"/>
    </w:rPr>
  </w:style>
  <w:style w:type="character" w:customStyle="1" w:styleId="13">
    <w:name w:val="脚注文本 字符"/>
    <w:basedOn w:val="7"/>
    <w:link w:val="5"/>
    <w:semiHidden/>
    <w:uiPriority w:val="99"/>
    <w:rPr>
      <w:rFonts w:ascii="Tahoma" w:hAnsi="Tahoma"/>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招生情况!$B$2:$G$2</c:f>
              <c:strCache>
                <c:ptCount val="6"/>
                <c:pt idx="0">
                  <c:v>2015年</c:v>
                </c:pt>
                <c:pt idx="1">
                  <c:v>2016年</c:v>
                </c:pt>
                <c:pt idx="2">
                  <c:v>2017年</c:v>
                </c:pt>
                <c:pt idx="3">
                  <c:v>2018年</c:v>
                </c:pt>
                <c:pt idx="4">
                  <c:v>2019年</c:v>
                </c:pt>
                <c:pt idx="5">
                  <c:v>2020年</c:v>
                </c:pt>
              </c:strCache>
            </c:strRef>
          </c:cat>
          <c:val>
            <c:numRef>
              <c:f>招生情况!$B$7:$G$7</c:f>
              <c:numCache>
                <c:formatCode>General</c:formatCode>
                <c:ptCount val="6"/>
                <c:pt idx="0">
                  <c:v>2702</c:v>
                </c:pt>
                <c:pt idx="1">
                  <c:v>7108</c:v>
                </c:pt>
                <c:pt idx="2">
                  <c:v>11835</c:v>
                </c:pt>
                <c:pt idx="3">
                  <c:v>16555</c:v>
                </c:pt>
                <c:pt idx="4">
                  <c:v>18977</c:v>
                </c:pt>
                <c:pt idx="5">
                  <c:v>19661</c:v>
                </c:pt>
              </c:numCache>
            </c:numRef>
          </c:val>
        </c:ser>
        <c:dLbls>
          <c:showLegendKey val="0"/>
          <c:showVal val="0"/>
          <c:showCatName val="0"/>
          <c:showSerName val="0"/>
          <c:showPercent val="0"/>
          <c:showBubbleSize val="0"/>
        </c:dLbls>
        <c:gapWidth val="219"/>
        <c:overlap val="-27"/>
        <c:axId val="1532568767"/>
        <c:axId val="1532565439"/>
      </c:barChart>
      <c:catAx>
        <c:axId val="1532568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32565439"/>
        <c:crosses val="autoZero"/>
        <c:auto val="1"/>
        <c:lblAlgn val="ctr"/>
        <c:lblOffset val="100"/>
        <c:noMultiLvlLbl val="0"/>
      </c:catAx>
      <c:valAx>
        <c:axId val="15325654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在校生人数（人）</a:t>
                </a:r>
                <a:endParaRPr lang="zh-CN" altLang="en-US"/>
              </a:p>
            </c:rich>
          </c:tx>
          <c:layout>
            <c:manualLayout>
              <c:xMode val="edge"/>
              <c:yMode val="edge"/>
              <c:x val="0.0222222222222222"/>
              <c:y val="0.039552712160979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3256876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ISO690.XSL" StyleName="ISO 690 - 第一个元素和日期" Version="1987"/>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0CA1EF-DD43-4ACB-A029-E9308B208166}">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1405</Words>
  <Characters>8009</Characters>
  <Lines>66</Lines>
  <Paragraphs>18</Paragraphs>
  <TotalTime>35</TotalTime>
  <ScaleCrop>false</ScaleCrop>
  <LinksUpToDate>false</LinksUpToDate>
  <CharactersWithSpaces>9396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2021-02-24T09:06:00Z</dcterms:created>
  <dc:creator>Administrator</dc:creator>
  <cp:lastModifiedBy>Administrator</cp:lastModifiedBy>
  <cp:lastPrinted>2020-12-29T12:46:00Z</cp:lastPrinted>
  <dcterms:modified xsi:type="dcterms:W3CDTF">2021-03-31T07:20:46Z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8D28CC566F3A497FABCCCB51CB6BF397</vt:lpwstr>
  </property>
</Properties>
</file>